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1E" w:rsidRDefault="00750C98">
      <w:pPr>
        <w:widowControl/>
        <w:jc w:val="left"/>
        <w:rPr>
          <w:b/>
          <w:bCs/>
          <w:kern w:val="44"/>
          <w:sz w:val="44"/>
          <w:szCs w:val="44"/>
        </w:rPr>
        <w:sectPr w:rsidR="0019501E">
          <w:headerReference w:type="default" r:id="rId7"/>
          <w:footerReference w:type="default" r:id="rId8"/>
          <w:headerReference w:type="first" r:id="rId9"/>
          <w:pgSz w:w="12247" w:h="16500"/>
          <w:pgMar w:top="1440" w:right="1797" w:bottom="1440" w:left="1797" w:header="720" w:footer="720" w:gutter="0"/>
          <w:cols w:space="720"/>
          <w:titlePg/>
          <w:docGrid w:linePitch="286"/>
        </w:sectPr>
      </w:pPr>
      <w:r>
        <w:rPr>
          <w:noProof/>
        </w:rPr>
        <w:drawing>
          <wp:anchor distT="0" distB="0" distL="114300" distR="114300" simplePos="0" relativeHeight="251660288" behindDoc="1" locked="0" layoutInCell="1" allowOverlap="1">
            <wp:simplePos x="0" y="0"/>
            <wp:positionH relativeFrom="column">
              <wp:posOffset>-1179195</wp:posOffset>
            </wp:positionH>
            <wp:positionV relativeFrom="paragraph">
              <wp:posOffset>-982980</wp:posOffset>
            </wp:positionV>
            <wp:extent cx="7869555" cy="10538460"/>
            <wp:effectExtent l="19050" t="0" r="0" b="0"/>
            <wp:wrapNone/>
            <wp:docPr id="5" name="图片 15" descr="底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底色+++(1)"/>
                    <pic:cNvPicPr>
                      <a:picLocks noChangeAspect="1"/>
                    </pic:cNvPicPr>
                  </pic:nvPicPr>
                  <pic:blipFill>
                    <a:blip r:embed="rId10" cstate="print"/>
                    <a:stretch>
                      <a:fillRect/>
                    </a:stretch>
                  </pic:blipFill>
                  <pic:spPr>
                    <a:xfrm>
                      <a:off x="0" y="0"/>
                      <a:ext cx="7869555" cy="10538460"/>
                    </a:xfrm>
                    <a:prstGeom prst="rect">
                      <a:avLst/>
                    </a:prstGeom>
                    <a:noFill/>
                    <a:ln w="9525">
                      <a:noFill/>
                    </a:ln>
                  </pic:spPr>
                </pic:pic>
              </a:graphicData>
            </a:graphic>
          </wp:anchor>
        </w:drawing>
      </w:r>
      <w:r w:rsidR="00944A6D">
        <w:rPr>
          <w:b/>
          <w:bCs/>
          <w:kern w:val="44"/>
          <w:sz w:val="44"/>
          <w:szCs w:val="44"/>
        </w:rPr>
        <w:pict>
          <v:shapetype id="_x0000_t202" coordsize="21600,21600" o:spt="202" path="m,l,21600r21600,l21600,xe">
            <v:stroke joinstyle="miter"/>
            <v:path gradientshapeok="t" o:connecttype="rect"/>
          </v:shapetype>
          <v:shape id="文本框 3" o:spid="_x0000_s1026" type="#_x0000_t202" style="position:absolute;margin-left:23.4pt;margin-top:334.3pt;width:371.05pt;height:323.8pt;z-index:251662336;mso-position-horizontal-relative:text;mso-position-vertical-relative:text" o:gfxdata="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LEIz3YAAAACwEAAA8AAAAAAAAAAQAgAAAAIgAAAGRy&#10;cy9kb3ducmV2LnhtbFBLAQIUABQAAAAIAIdO4kDjdo6WzAEAAIIDAAAOAAAAAAAAAAEAIAAAACcB&#10;AABkcnMvZTJvRG9jLnhtbFBLBQYAAAAABgAGAFkBAABlBQAAAAA=&#10;" filled="f" stroked="f">
            <v:textbox>
              <w:txbxContent>
                <w:p w:rsidR="0019501E" w:rsidRDefault="0019501E">
                  <w:pPr>
                    <w:pStyle w:val="a4"/>
                  </w:pPr>
                </w:p>
                <w:p w:rsidR="0019501E" w:rsidRPr="00234865" w:rsidRDefault="00234865" w:rsidP="00234865">
                  <w:pPr>
                    <w:snapToGrid w:val="0"/>
                    <w:spacing w:line="360" w:lineRule="auto"/>
                    <w:rPr>
                      <w:rFonts w:ascii="Calibri" w:hAnsi="Calibri"/>
                      <w:b/>
                      <w:bCs/>
                      <w:spacing w:val="-20"/>
                      <w:kern w:val="44"/>
                      <w:sz w:val="36"/>
                      <w:szCs w:val="36"/>
                    </w:rPr>
                  </w:pPr>
                  <w:r w:rsidRPr="00234865">
                    <w:rPr>
                      <w:rFonts w:ascii="Calibri" w:hAnsi="Calibri" w:hint="eastAsia"/>
                      <w:b/>
                      <w:bCs/>
                      <w:spacing w:val="-20"/>
                      <w:kern w:val="44"/>
                      <w:sz w:val="36"/>
                      <w:szCs w:val="36"/>
                    </w:rPr>
                    <w:t>一体化思维推动“互联网</w:t>
                  </w:r>
                  <w:r w:rsidRPr="00234865">
                    <w:rPr>
                      <w:rFonts w:ascii="Calibri" w:hAnsi="Calibri" w:hint="eastAsia"/>
                      <w:b/>
                      <w:bCs/>
                      <w:spacing w:val="-20"/>
                      <w:kern w:val="44"/>
                      <w:sz w:val="36"/>
                      <w:szCs w:val="36"/>
                    </w:rPr>
                    <w:t>+</w:t>
                  </w:r>
                  <w:r w:rsidRPr="00234865">
                    <w:rPr>
                      <w:rFonts w:ascii="Calibri" w:hAnsi="Calibri" w:hint="eastAsia"/>
                      <w:b/>
                      <w:bCs/>
                      <w:spacing w:val="-20"/>
                      <w:kern w:val="44"/>
                      <w:sz w:val="36"/>
                      <w:szCs w:val="36"/>
                    </w:rPr>
                    <w:t>政务服务”能力全面提升</w:t>
                  </w:r>
                </w:p>
                <w:p w:rsidR="0019501E" w:rsidRDefault="00750C98">
                  <w:pPr>
                    <w:snapToGrid w:val="0"/>
                    <w:ind w:firstLineChars="200" w:firstLine="560"/>
                    <w:rPr>
                      <w:rFonts w:ascii="仿宋" w:eastAsia="仿宋" w:hAnsi="仿宋"/>
                      <w:sz w:val="28"/>
                      <w:szCs w:val="28"/>
                      <w:lang w:val="zh-CN"/>
                    </w:rPr>
                  </w:pPr>
                  <w:r>
                    <w:rPr>
                      <w:rFonts w:ascii="仿宋" w:eastAsia="仿宋" w:hAnsi="仿宋" w:hint="eastAsia"/>
                      <w:sz w:val="28"/>
                      <w:szCs w:val="28"/>
                      <w:lang w:val="zh-CN"/>
                    </w:rPr>
                    <w:t>2018年，国务院印发《关于加快推进全国一体化在线政务服务平台建设的指导意见》，就深入推进“互联网+政务服务”、加快建设全国一体化在线政务服务平台、全面推进政务服务“一网通办”</w:t>
                  </w:r>
                  <w:proofErr w:type="gramStart"/>
                  <w:r>
                    <w:rPr>
                      <w:rFonts w:ascii="仿宋" w:eastAsia="仿宋" w:hAnsi="仿宋" w:hint="eastAsia"/>
                      <w:sz w:val="28"/>
                      <w:szCs w:val="28"/>
                      <w:lang w:val="zh-CN"/>
                    </w:rPr>
                    <w:t>作出</w:t>
                  </w:r>
                  <w:proofErr w:type="gramEnd"/>
                  <w:r>
                    <w:rPr>
                      <w:rFonts w:ascii="仿宋" w:eastAsia="仿宋" w:hAnsi="仿宋" w:hint="eastAsia"/>
                      <w:sz w:val="28"/>
                      <w:szCs w:val="28"/>
                      <w:lang w:val="zh-CN"/>
                    </w:rPr>
                    <w:t>部署。各地区各部门积极推动、创新落实，依托全国一体化平台，大力推进政务服务“掌上办”“指尖办”，企业群众办事便利</w:t>
                  </w:r>
                  <w:proofErr w:type="gramStart"/>
                  <w:r>
                    <w:rPr>
                      <w:rFonts w:ascii="仿宋" w:eastAsia="仿宋" w:hAnsi="仿宋" w:hint="eastAsia"/>
                      <w:sz w:val="28"/>
                      <w:szCs w:val="28"/>
                      <w:lang w:val="zh-CN"/>
                    </w:rPr>
                    <w:t>度显著</w:t>
                  </w:r>
                  <w:proofErr w:type="gramEnd"/>
                  <w:r>
                    <w:rPr>
                      <w:rFonts w:ascii="仿宋" w:eastAsia="仿宋" w:hAnsi="仿宋" w:hint="eastAsia"/>
                      <w:sz w:val="28"/>
                      <w:szCs w:val="28"/>
                      <w:lang w:val="zh-CN"/>
                    </w:rPr>
                    <w:t>提升，办事渠道更加便捷，服务流程更加优化，实现了“互联网+政务服务”由以信息服务为主的单向服务，向一体化政务服务为特征的整体服务的转变。2021年，全国一体化政务服务能力得到持续提升，主要表现在政策更加有力、法律更加完善、数据更加畅通、应用更加便民、平台更加灵活。</w:t>
                  </w:r>
                </w:p>
                <w:p w:rsidR="0019501E" w:rsidRDefault="0019501E">
                  <w:pPr>
                    <w:snapToGrid w:val="0"/>
                    <w:ind w:firstLineChars="200" w:firstLine="560"/>
                    <w:rPr>
                      <w:rFonts w:ascii="仿宋" w:eastAsia="仿宋" w:hAnsi="仿宋"/>
                      <w:sz w:val="28"/>
                      <w:szCs w:val="28"/>
                    </w:rPr>
                  </w:pPr>
                </w:p>
                <w:p w:rsidR="0019501E" w:rsidRDefault="0019501E">
                  <w:pPr>
                    <w:snapToGrid w:val="0"/>
                    <w:ind w:firstLineChars="200" w:firstLine="560"/>
                    <w:rPr>
                      <w:rFonts w:ascii="仿宋_GB2312" w:eastAsia="仿宋_GB2312" w:hAnsi="宋体"/>
                      <w:color w:val="000000"/>
                      <w:kern w:val="0"/>
                      <w:sz w:val="28"/>
                      <w:szCs w:val="28"/>
                    </w:rPr>
                  </w:pPr>
                </w:p>
                <w:p w:rsidR="0019501E" w:rsidRDefault="0019501E">
                  <w:pPr>
                    <w:snapToGrid w:val="0"/>
                    <w:ind w:firstLineChars="200" w:firstLine="560"/>
                    <w:rPr>
                      <w:rFonts w:ascii="仿宋_GB2312" w:eastAsia="仿宋_GB2312" w:hAnsi="宋体"/>
                      <w:color w:val="000000"/>
                      <w:kern w:val="0"/>
                      <w:sz w:val="28"/>
                      <w:szCs w:val="28"/>
                    </w:rPr>
                  </w:pPr>
                </w:p>
                <w:p w:rsidR="0019501E" w:rsidRDefault="0019501E">
                  <w:pPr>
                    <w:snapToGrid w:val="0"/>
                    <w:ind w:firstLineChars="200" w:firstLine="560"/>
                    <w:rPr>
                      <w:rFonts w:ascii="仿宋_GB2312" w:eastAsia="仿宋_GB2312" w:hAnsi="宋体"/>
                      <w:color w:val="000000"/>
                      <w:kern w:val="0"/>
                      <w:sz w:val="28"/>
                      <w:szCs w:val="28"/>
                    </w:rPr>
                  </w:pPr>
                </w:p>
                <w:p w:rsidR="0019501E" w:rsidRDefault="0019501E">
                  <w:pPr>
                    <w:snapToGrid w:val="0"/>
                    <w:ind w:firstLineChars="200" w:firstLine="560"/>
                    <w:rPr>
                      <w:rFonts w:eastAsia="仿宋_GB2312"/>
                      <w:sz w:val="28"/>
                      <w:szCs w:val="28"/>
                    </w:rPr>
                  </w:pPr>
                </w:p>
              </w:txbxContent>
            </v:textbox>
          </v:shape>
        </w:pict>
      </w:r>
      <w:r>
        <w:rPr>
          <w:b/>
          <w:bCs/>
          <w:noProof/>
          <w:kern w:val="44"/>
          <w:sz w:val="44"/>
          <w:szCs w:val="44"/>
        </w:rPr>
        <w:drawing>
          <wp:anchor distT="0" distB="0" distL="114300" distR="114300" simplePos="0" relativeHeight="251661312" behindDoc="0" locked="0" layoutInCell="1" allowOverlap="1">
            <wp:simplePos x="0" y="0"/>
            <wp:positionH relativeFrom="column">
              <wp:posOffset>-786130</wp:posOffset>
            </wp:positionH>
            <wp:positionV relativeFrom="paragraph">
              <wp:posOffset>-159385</wp:posOffset>
            </wp:positionV>
            <wp:extent cx="1413510" cy="1432560"/>
            <wp:effectExtent l="0" t="0" r="8890" b="15240"/>
            <wp:wrapNone/>
            <wp:docPr id="4" name="图片 4" descr="社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社徽"/>
                    <pic:cNvPicPr>
                      <a:picLocks noChangeAspect="1"/>
                    </pic:cNvPicPr>
                  </pic:nvPicPr>
                  <pic:blipFill>
                    <a:blip r:embed="rId11" cstate="print"/>
                    <a:stretch>
                      <a:fillRect/>
                    </a:stretch>
                  </pic:blipFill>
                  <pic:spPr>
                    <a:xfrm>
                      <a:off x="0" y="0"/>
                      <a:ext cx="1413510" cy="1432560"/>
                    </a:xfrm>
                    <a:prstGeom prst="rect">
                      <a:avLst/>
                    </a:prstGeom>
                  </pic:spPr>
                </pic:pic>
              </a:graphicData>
            </a:graphic>
          </wp:anchor>
        </w:drawing>
      </w:r>
      <w:r>
        <w:rPr>
          <w:b/>
          <w:bCs/>
          <w:noProof/>
          <w:kern w:val="44"/>
          <w:sz w:val="44"/>
          <w:szCs w:val="44"/>
        </w:rPr>
        <w:drawing>
          <wp:anchor distT="0" distB="0" distL="114300" distR="114300" simplePos="0" relativeHeight="251659264" behindDoc="0" locked="0" layoutInCell="1" allowOverlap="1">
            <wp:simplePos x="0" y="0"/>
            <wp:positionH relativeFrom="column">
              <wp:posOffset>5149215</wp:posOffset>
            </wp:positionH>
            <wp:positionV relativeFrom="paragraph">
              <wp:posOffset>7426325</wp:posOffset>
            </wp:positionV>
            <wp:extent cx="1246505" cy="1246505"/>
            <wp:effectExtent l="0" t="0" r="23495" b="23495"/>
            <wp:wrapSquare wrapText="bothSides"/>
            <wp:docPr id="1" name="图片 16" descr="政务智库报告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政务智库报告介绍"/>
                    <pic:cNvPicPr>
                      <a:picLocks noChangeAspect="1"/>
                    </pic:cNvPicPr>
                  </pic:nvPicPr>
                  <pic:blipFill>
                    <a:blip r:embed="rId12" cstate="print"/>
                    <a:stretch>
                      <a:fillRect/>
                    </a:stretch>
                  </pic:blipFill>
                  <pic:spPr>
                    <a:xfrm>
                      <a:off x="0" y="0"/>
                      <a:ext cx="1246505" cy="1246505"/>
                    </a:xfrm>
                    <a:prstGeom prst="rect">
                      <a:avLst/>
                    </a:prstGeom>
                    <a:noFill/>
                    <a:ln w="9525">
                      <a:noFill/>
                    </a:ln>
                  </pic:spPr>
                </pic:pic>
              </a:graphicData>
            </a:graphic>
          </wp:anchor>
        </w:drawing>
      </w:r>
      <w:bookmarkStart w:id="0" w:name="_GoBack"/>
      <w:bookmarkEnd w:id="0"/>
      <w:r w:rsidR="00944A6D">
        <w:rPr>
          <w:b/>
          <w:bCs/>
          <w:kern w:val="44"/>
          <w:sz w:val="44"/>
          <w:szCs w:val="44"/>
        </w:rPr>
        <w:pict>
          <v:shape id="文本框 7" o:spid="_x0000_s1028" type="#_x0000_t202" style="position:absolute;margin-left:43.3pt;margin-top:202.6pt;width:339.3pt;height:44.9pt;z-index:251663360;mso-position-horizontal-relative:text;mso-position-vertical-relative:text" o:gfxdata="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GMqM7WAAAACgEAAA8AAAAAAAAAAQAgAAAAIgAAAGRycy9k&#10;b3ducmV2LnhtbFBLAQIUABQAAAAIAIdO4kCVccOEywEAAIEDAAAOAAAAAAAAAAEAIAAAACUBAABk&#10;cnMvZTJvRG9jLnhtbFBLBQYAAAAABgAGAFkBAABiBQAAAAA=&#10;" filled="f" stroked="f">
            <v:textbox>
              <w:txbxContent>
                <w:p w:rsidR="0019501E" w:rsidRDefault="00750C98">
                  <w:pPr>
                    <w:jc w:val="center"/>
                    <w:rPr>
                      <w:rFonts w:ascii="黑体" w:eastAsia="黑体"/>
                      <w:sz w:val="32"/>
                      <w:szCs w:val="32"/>
                    </w:rPr>
                  </w:pPr>
                  <w:r>
                    <w:rPr>
                      <w:rFonts w:ascii="黑体" w:eastAsia="黑体"/>
                      <w:sz w:val="32"/>
                      <w:szCs w:val="32"/>
                    </w:rPr>
                    <w:t>20</w:t>
                  </w:r>
                  <w:r>
                    <w:rPr>
                      <w:rFonts w:ascii="黑体" w:eastAsia="黑体" w:hint="eastAsia"/>
                      <w:sz w:val="32"/>
                      <w:szCs w:val="32"/>
                    </w:rPr>
                    <w:t>22</w:t>
                  </w:r>
                  <w:r>
                    <w:rPr>
                      <w:rFonts w:ascii="黑体" w:eastAsia="黑体" w:hint="eastAsia"/>
                      <w:sz w:val="32"/>
                      <w:szCs w:val="32"/>
                    </w:rPr>
                    <w:t>年1月1</w:t>
                  </w:r>
                  <w:r w:rsidR="00D04690">
                    <w:rPr>
                      <w:rFonts w:ascii="黑体" w:eastAsia="黑体" w:hint="eastAsia"/>
                      <w:sz w:val="32"/>
                      <w:szCs w:val="32"/>
                    </w:rPr>
                    <w:t>7</w:t>
                  </w:r>
                  <w:r>
                    <w:rPr>
                      <w:rFonts w:ascii="黑体" w:eastAsia="黑体" w:hint="eastAsia"/>
                      <w:sz w:val="32"/>
                      <w:szCs w:val="32"/>
                    </w:rPr>
                    <w:t>日 第</w:t>
                  </w:r>
                  <w:r w:rsidR="00234865">
                    <w:rPr>
                      <w:rFonts w:ascii="黑体" w:eastAsia="黑体" w:hint="eastAsia"/>
                      <w:sz w:val="32"/>
                      <w:szCs w:val="32"/>
                    </w:rPr>
                    <w:t>476</w:t>
                  </w:r>
                  <w:r>
                    <w:rPr>
                      <w:rFonts w:ascii="黑体" w:eastAsia="黑体" w:hint="eastAsia"/>
                      <w:sz w:val="32"/>
                      <w:szCs w:val="32"/>
                    </w:rPr>
                    <w:t>期</w:t>
                  </w:r>
                </w:p>
              </w:txbxContent>
            </v:textbox>
          </v:shape>
        </w:pict>
      </w:r>
      <w:r>
        <w:rPr>
          <w:rFonts w:hint="eastAsia"/>
          <w:b/>
          <w:bCs/>
          <w:kern w:val="44"/>
          <w:sz w:val="44"/>
          <w:szCs w:val="44"/>
        </w:rPr>
        <w:t>·</w:t>
      </w:r>
    </w:p>
    <w:p w:rsidR="0019501E" w:rsidRDefault="0019501E">
      <w:pPr>
        <w:jc w:val="center"/>
        <w:rPr>
          <w:rFonts w:ascii="黑体" w:eastAsia="黑体" w:hAnsi="黑体"/>
          <w:color w:val="548DD4"/>
          <w:sz w:val="44"/>
          <w:szCs w:val="44"/>
        </w:rPr>
      </w:pPr>
    </w:p>
    <w:p w:rsidR="0019501E" w:rsidRDefault="00750C98">
      <w:pPr>
        <w:jc w:val="center"/>
        <w:rPr>
          <w:rFonts w:ascii="黑体" w:eastAsia="黑体" w:hAnsi="黑体"/>
          <w:color w:val="548DD4"/>
          <w:sz w:val="44"/>
          <w:szCs w:val="44"/>
        </w:rPr>
      </w:pPr>
      <w:r>
        <w:rPr>
          <w:rFonts w:ascii="黑体" w:eastAsia="黑体" w:hAnsi="黑体" w:hint="eastAsia"/>
          <w:color w:val="548DD4"/>
          <w:sz w:val="44"/>
          <w:szCs w:val="44"/>
        </w:rPr>
        <w:t>目  录</w:t>
      </w:r>
    </w:p>
    <w:p w:rsidR="0019501E" w:rsidRDefault="0019501E">
      <w:pPr>
        <w:pStyle w:val="30"/>
        <w:rPr>
          <w:rFonts w:ascii="黑体" w:eastAsia="黑体" w:hAnsi="黑体"/>
          <w:color w:val="548DD4"/>
          <w:sz w:val="44"/>
          <w:szCs w:val="44"/>
        </w:rPr>
      </w:pPr>
    </w:p>
    <w:p w:rsidR="0019501E" w:rsidRDefault="0019501E">
      <w:pPr>
        <w:pStyle w:val="30"/>
        <w:rPr>
          <w:rFonts w:ascii="黑体" w:eastAsia="黑体" w:hAnsi="黑体"/>
          <w:color w:val="548DD4"/>
          <w:sz w:val="44"/>
          <w:szCs w:val="44"/>
        </w:rPr>
      </w:pPr>
    </w:p>
    <w:p w:rsidR="0019501E" w:rsidRDefault="00944A6D">
      <w:pPr>
        <w:pStyle w:val="20"/>
        <w:tabs>
          <w:tab w:val="right" w:leader="dot" w:pos="8306"/>
        </w:tabs>
        <w:snapToGrid w:val="0"/>
        <w:spacing w:line="480" w:lineRule="auto"/>
        <w:rPr>
          <w:b/>
          <w:bCs/>
          <w:noProof/>
          <w:sz w:val="28"/>
          <w:szCs w:val="28"/>
        </w:rPr>
      </w:pPr>
      <w:r>
        <w:rPr>
          <w:rFonts w:ascii="仿宋_GB2312" w:eastAsia="仿宋_GB2312" w:hAnsi="仿宋_GB2312" w:cs="仿宋_GB2312" w:hint="eastAsia"/>
          <w:b/>
          <w:bCs/>
          <w:sz w:val="28"/>
          <w:szCs w:val="28"/>
        </w:rPr>
        <w:fldChar w:fldCharType="begin"/>
      </w:r>
      <w:r w:rsidR="00750C98">
        <w:rPr>
          <w:rStyle w:val="af2"/>
          <w:rFonts w:ascii="仿宋_GB2312" w:eastAsia="仿宋_GB2312" w:hAnsi="仿宋_GB2312" w:cs="仿宋_GB2312" w:hint="eastAsia"/>
          <w:b/>
          <w:bCs/>
          <w:color w:val="auto"/>
          <w:sz w:val="28"/>
          <w:szCs w:val="28"/>
        </w:rPr>
        <w:instrText xml:space="preserve"> TOC \o "1-3" \h \z \u </w:instrText>
      </w:r>
      <w:r>
        <w:rPr>
          <w:rFonts w:ascii="仿宋_GB2312" w:eastAsia="仿宋_GB2312" w:hAnsi="仿宋_GB2312" w:cs="仿宋_GB2312" w:hint="eastAsia"/>
          <w:b/>
          <w:bCs/>
          <w:sz w:val="28"/>
          <w:szCs w:val="28"/>
        </w:rPr>
        <w:fldChar w:fldCharType="separate"/>
      </w:r>
      <w:hyperlink w:anchor="_Toc30742" w:history="1">
        <w:r w:rsidR="00750C98">
          <w:rPr>
            <w:rFonts w:hAnsi="宋体" w:hint="eastAsia"/>
            <w:b/>
            <w:bCs/>
            <w:noProof/>
            <w:kern w:val="44"/>
            <w:sz w:val="28"/>
            <w:szCs w:val="28"/>
            <w:lang w:val="zh-CN"/>
          </w:rPr>
          <w:t>一、政策更有力：以明确目标推动能力全面提升</w:t>
        </w:r>
        <w:r w:rsidR="00750C98">
          <w:rPr>
            <w:b/>
            <w:bCs/>
            <w:noProof/>
            <w:sz w:val="28"/>
            <w:szCs w:val="28"/>
          </w:rPr>
          <w:tab/>
        </w:r>
        <w:r>
          <w:rPr>
            <w:b/>
            <w:bCs/>
            <w:noProof/>
            <w:sz w:val="28"/>
            <w:szCs w:val="28"/>
          </w:rPr>
          <w:fldChar w:fldCharType="begin"/>
        </w:r>
        <w:r w:rsidR="00750C98">
          <w:rPr>
            <w:b/>
            <w:bCs/>
            <w:noProof/>
            <w:sz w:val="28"/>
            <w:szCs w:val="28"/>
          </w:rPr>
          <w:instrText xml:space="preserve"> PAGEREF _Toc30742 \h </w:instrText>
        </w:r>
        <w:r>
          <w:rPr>
            <w:b/>
            <w:bCs/>
            <w:noProof/>
            <w:sz w:val="28"/>
            <w:szCs w:val="28"/>
          </w:rPr>
        </w:r>
        <w:r>
          <w:rPr>
            <w:b/>
            <w:bCs/>
            <w:noProof/>
            <w:sz w:val="28"/>
            <w:szCs w:val="28"/>
          </w:rPr>
          <w:fldChar w:fldCharType="separate"/>
        </w:r>
        <w:r w:rsidR="001A33CE">
          <w:rPr>
            <w:b/>
            <w:bCs/>
            <w:noProof/>
            <w:sz w:val="28"/>
            <w:szCs w:val="28"/>
          </w:rPr>
          <w:t>1</w:t>
        </w:r>
        <w:r>
          <w:rPr>
            <w:b/>
            <w:bCs/>
            <w:noProof/>
            <w:sz w:val="28"/>
            <w:szCs w:val="28"/>
          </w:rPr>
          <w:fldChar w:fldCharType="end"/>
        </w:r>
      </w:hyperlink>
    </w:p>
    <w:p w:rsidR="0019501E" w:rsidRDefault="00944A6D">
      <w:pPr>
        <w:pStyle w:val="20"/>
        <w:tabs>
          <w:tab w:val="right" w:leader="dot" w:pos="8306"/>
        </w:tabs>
        <w:snapToGrid w:val="0"/>
        <w:spacing w:line="480" w:lineRule="auto"/>
        <w:rPr>
          <w:b/>
          <w:bCs/>
          <w:noProof/>
          <w:sz w:val="28"/>
          <w:szCs w:val="28"/>
        </w:rPr>
      </w:pPr>
      <w:hyperlink w:anchor="_Toc4010" w:history="1">
        <w:r w:rsidR="00750C98">
          <w:rPr>
            <w:rFonts w:hAnsi="宋体" w:hint="eastAsia"/>
            <w:b/>
            <w:bCs/>
            <w:noProof/>
            <w:kern w:val="44"/>
            <w:sz w:val="28"/>
            <w:szCs w:val="28"/>
            <w:lang w:val="zh-CN"/>
          </w:rPr>
          <w:t>二、法律更完善：为政务数据应用及安全提供保障</w:t>
        </w:r>
        <w:r w:rsidR="00750C98">
          <w:rPr>
            <w:b/>
            <w:bCs/>
            <w:noProof/>
            <w:sz w:val="28"/>
            <w:szCs w:val="28"/>
          </w:rPr>
          <w:tab/>
        </w:r>
        <w:r>
          <w:rPr>
            <w:b/>
            <w:bCs/>
            <w:noProof/>
            <w:sz w:val="28"/>
            <w:szCs w:val="28"/>
          </w:rPr>
          <w:fldChar w:fldCharType="begin"/>
        </w:r>
        <w:r w:rsidR="00750C98">
          <w:rPr>
            <w:b/>
            <w:bCs/>
            <w:noProof/>
            <w:sz w:val="28"/>
            <w:szCs w:val="28"/>
          </w:rPr>
          <w:instrText xml:space="preserve"> PAGEREF _Toc4010 \h </w:instrText>
        </w:r>
        <w:r>
          <w:rPr>
            <w:b/>
            <w:bCs/>
            <w:noProof/>
            <w:sz w:val="28"/>
            <w:szCs w:val="28"/>
          </w:rPr>
        </w:r>
        <w:r>
          <w:rPr>
            <w:b/>
            <w:bCs/>
            <w:noProof/>
            <w:sz w:val="28"/>
            <w:szCs w:val="28"/>
          </w:rPr>
          <w:fldChar w:fldCharType="separate"/>
        </w:r>
        <w:r w:rsidR="001A33CE">
          <w:rPr>
            <w:b/>
            <w:bCs/>
            <w:noProof/>
            <w:sz w:val="28"/>
            <w:szCs w:val="28"/>
          </w:rPr>
          <w:t>3</w:t>
        </w:r>
        <w:r>
          <w:rPr>
            <w:b/>
            <w:bCs/>
            <w:noProof/>
            <w:sz w:val="28"/>
            <w:szCs w:val="28"/>
          </w:rPr>
          <w:fldChar w:fldCharType="end"/>
        </w:r>
      </w:hyperlink>
    </w:p>
    <w:p w:rsidR="0019501E" w:rsidRDefault="00944A6D">
      <w:pPr>
        <w:pStyle w:val="20"/>
        <w:tabs>
          <w:tab w:val="right" w:leader="dot" w:pos="8306"/>
        </w:tabs>
        <w:snapToGrid w:val="0"/>
        <w:spacing w:line="480" w:lineRule="auto"/>
        <w:rPr>
          <w:b/>
          <w:bCs/>
          <w:noProof/>
          <w:sz w:val="28"/>
          <w:szCs w:val="28"/>
        </w:rPr>
      </w:pPr>
      <w:hyperlink w:anchor="_Toc29027" w:history="1">
        <w:r w:rsidR="00750C98">
          <w:rPr>
            <w:rFonts w:hAnsi="宋体" w:hint="eastAsia"/>
            <w:b/>
            <w:bCs/>
            <w:noProof/>
            <w:kern w:val="44"/>
            <w:sz w:val="28"/>
            <w:szCs w:val="28"/>
            <w:lang w:val="zh-CN"/>
          </w:rPr>
          <w:t>三、数据更畅通：一体化政务服务特征更加凸显</w:t>
        </w:r>
        <w:r w:rsidR="00750C98">
          <w:rPr>
            <w:b/>
            <w:bCs/>
            <w:noProof/>
            <w:sz w:val="28"/>
            <w:szCs w:val="28"/>
          </w:rPr>
          <w:tab/>
        </w:r>
        <w:r>
          <w:rPr>
            <w:b/>
            <w:bCs/>
            <w:noProof/>
            <w:sz w:val="28"/>
            <w:szCs w:val="28"/>
          </w:rPr>
          <w:fldChar w:fldCharType="begin"/>
        </w:r>
        <w:r w:rsidR="00750C98">
          <w:rPr>
            <w:b/>
            <w:bCs/>
            <w:noProof/>
            <w:sz w:val="28"/>
            <w:szCs w:val="28"/>
          </w:rPr>
          <w:instrText xml:space="preserve"> PAGEREF _Toc29027 \h </w:instrText>
        </w:r>
        <w:r>
          <w:rPr>
            <w:b/>
            <w:bCs/>
            <w:noProof/>
            <w:sz w:val="28"/>
            <w:szCs w:val="28"/>
          </w:rPr>
        </w:r>
        <w:r>
          <w:rPr>
            <w:b/>
            <w:bCs/>
            <w:noProof/>
            <w:sz w:val="28"/>
            <w:szCs w:val="28"/>
          </w:rPr>
          <w:fldChar w:fldCharType="separate"/>
        </w:r>
        <w:r w:rsidR="001A33CE">
          <w:rPr>
            <w:b/>
            <w:bCs/>
            <w:noProof/>
            <w:sz w:val="28"/>
            <w:szCs w:val="28"/>
          </w:rPr>
          <w:t>5</w:t>
        </w:r>
        <w:r>
          <w:rPr>
            <w:b/>
            <w:bCs/>
            <w:noProof/>
            <w:sz w:val="28"/>
            <w:szCs w:val="28"/>
          </w:rPr>
          <w:fldChar w:fldCharType="end"/>
        </w:r>
      </w:hyperlink>
    </w:p>
    <w:p w:rsidR="0019501E" w:rsidRDefault="00944A6D">
      <w:pPr>
        <w:pStyle w:val="20"/>
        <w:tabs>
          <w:tab w:val="right" w:leader="dot" w:pos="8306"/>
        </w:tabs>
        <w:snapToGrid w:val="0"/>
        <w:spacing w:line="480" w:lineRule="auto"/>
        <w:rPr>
          <w:b/>
          <w:bCs/>
          <w:noProof/>
          <w:sz w:val="28"/>
          <w:szCs w:val="28"/>
        </w:rPr>
      </w:pPr>
      <w:hyperlink w:anchor="_Toc6281" w:history="1">
        <w:r w:rsidR="00750C98">
          <w:rPr>
            <w:rFonts w:hAnsi="宋体" w:hint="eastAsia"/>
            <w:b/>
            <w:bCs/>
            <w:noProof/>
            <w:kern w:val="44"/>
            <w:sz w:val="28"/>
            <w:szCs w:val="28"/>
            <w:lang w:val="zh-CN"/>
          </w:rPr>
          <w:t>四、应用更便民：立足用户视角提供精准化服务</w:t>
        </w:r>
        <w:r w:rsidR="00750C98">
          <w:rPr>
            <w:b/>
            <w:bCs/>
            <w:noProof/>
            <w:sz w:val="28"/>
            <w:szCs w:val="28"/>
          </w:rPr>
          <w:tab/>
        </w:r>
        <w:r>
          <w:rPr>
            <w:b/>
            <w:bCs/>
            <w:noProof/>
            <w:sz w:val="28"/>
            <w:szCs w:val="28"/>
          </w:rPr>
          <w:fldChar w:fldCharType="begin"/>
        </w:r>
        <w:r w:rsidR="00750C98">
          <w:rPr>
            <w:b/>
            <w:bCs/>
            <w:noProof/>
            <w:sz w:val="28"/>
            <w:szCs w:val="28"/>
          </w:rPr>
          <w:instrText xml:space="preserve"> PAGEREF _Toc6281 \h </w:instrText>
        </w:r>
        <w:r>
          <w:rPr>
            <w:b/>
            <w:bCs/>
            <w:noProof/>
            <w:sz w:val="28"/>
            <w:szCs w:val="28"/>
          </w:rPr>
        </w:r>
        <w:r>
          <w:rPr>
            <w:b/>
            <w:bCs/>
            <w:noProof/>
            <w:sz w:val="28"/>
            <w:szCs w:val="28"/>
          </w:rPr>
          <w:fldChar w:fldCharType="separate"/>
        </w:r>
        <w:r w:rsidR="001A33CE">
          <w:rPr>
            <w:b/>
            <w:bCs/>
            <w:noProof/>
            <w:sz w:val="28"/>
            <w:szCs w:val="28"/>
          </w:rPr>
          <w:t>6</w:t>
        </w:r>
        <w:r>
          <w:rPr>
            <w:b/>
            <w:bCs/>
            <w:noProof/>
            <w:sz w:val="28"/>
            <w:szCs w:val="28"/>
          </w:rPr>
          <w:fldChar w:fldCharType="end"/>
        </w:r>
      </w:hyperlink>
    </w:p>
    <w:p w:rsidR="0019501E" w:rsidRDefault="00944A6D">
      <w:pPr>
        <w:pStyle w:val="20"/>
        <w:tabs>
          <w:tab w:val="right" w:leader="dot" w:pos="8306"/>
        </w:tabs>
        <w:snapToGrid w:val="0"/>
        <w:spacing w:line="480" w:lineRule="auto"/>
        <w:rPr>
          <w:b/>
          <w:bCs/>
          <w:noProof/>
          <w:sz w:val="28"/>
          <w:szCs w:val="28"/>
        </w:rPr>
      </w:pPr>
      <w:hyperlink w:anchor="_Toc11547" w:history="1">
        <w:r w:rsidR="00750C98">
          <w:rPr>
            <w:rFonts w:hAnsi="宋体" w:hint="eastAsia"/>
            <w:b/>
            <w:bCs/>
            <w:noProof/>
            <w:kern w:val="44"/>
            <w:sz w:val="28"/>
            <w:szCs w:val="28"/>
            <w:lang w:val="zh-CN"/>
          </w:rPr>
          <w:t>五、平台更灵活：推动政务服务向“掌上好办”转变</w:t>
        </w:r>
        <w:r w:rsidR="00750C98">
          <w:rPr>
            <w:b/>
            <w:bCs/>
            <w:noProof/>
            <w:sz w:val="28"/>
            <w:szCs w:val="28"/>
          </w:rPr>
          <w:tab/>
        </w:r>
        <w:r>
          <w:rPr>
            <w:b/>
            <w:bCs/>
            <w:noProof/>
            <w:sz w:val="28"/>
            <w:szCs w:val="28"/>
          </w:rPr>
          <w:fldChar w:fldCharType="begin"/>
        </w:r>
        <w:r w:rsidR="00750C98">
          <w:rPr>
            <w:b/>
            <w:bCs/>
            <w:noProof/>
            <w:sz w:val="28"/>
            <w:szCs w:val="28"/>
          </w:rPr>
          <w:instrText xml:space="preserve"> PAGEREF _Toc11547 \h </w:instrText>
        </w:r>
        <w:r>
          <w:rPr>
            <w:b/>
            <w:bCs/>
            <w:noProof/>
            <w:sz w:val="28"/>
            <w:szCs w:val="28"/>
          </w:rPr>
        </w:r>
        <w:r>
          <w:rPr>
            <w:b/>
            <w:bCs/>
            <w:noProof/>
            <w:sz w:val="28"/>
            <w:szCs w:val="28"/>
          </w:rPr>
          <w:fldChar w:fldCharType="separate"/>
        </w:r>
        <w:r w:rsidR="001A33CE">
          <w:rPr>
            <w:b/>
            <w:bCs/>
            <w:noProof/>
            <w:sz w:val="28"/>
            <w:szCs w:val="28"/>
          </w:rPr>
          <w:t>9</w:t>
        </w:r>
        <w:r>
          <w:rPr>
            <w:b/>
            <w:bCs/>
            <w:noProof/>
            <w:sz w:val="28"/>
            <w:szCs w:val="28"/>
          </w:rPr>
          <w:fldChar w:fldCharType="end"/>
        </w:r>
      </w:hyperlink>
    </w:p>
    <w:p w:rsidR="0019501E" w:rsidRDefault="00944A6D">
      <w:pPr>
        <w:pStyle w:val="31"/>
        <w:snapToGrid w:val="0"/>
        <w:spacing w:line="480" w:lineRule="auto"/>
        <w:ind w:leftChars="200" w:left="420"/>
        <w:rPr>
          <w:rFonts w:ascii="仿宋_GB2312" w:eastAsia="仿宋_GB2312" w:hAnsi="仿宋_GB2312" w:cs="仿宋_GB2312"/>
          <w:b/>
          <w:sz w:val="28"/>
          <w:szCs w:val="28"/>
        </w:rPr>
      </w:pPr>
      <w:r>
        <w:rPr>
          <w:rFonts w:ascii="仿宋_GB2312" w:eastAsia="仿宋_GB2312" w:hAnsi="仿宋_GB2312" w:cs="仿宋_GB2312" w:hint="eastAsia"/>
          <w:b/>
          <w:bCs/>
          <w:sz w:val="28"/>
          <w:szCs w:val="28"/>
        </w:rPr>
        <w:fldChar w:fldCharType="end"/>
      </w:r>
      <w:bookmarkStart w:id="1" w:name="_Toc519586027"/>
      <w:bookmarkStart w:id="2" w:name="_Toc517439790"/>
    </w:p>
    <w:p w:rsidR="0019501E" w:rsidRDefault="0019501E">
      <w:pPr>
        <w:rPr>
          <w:rFonts w:ascii="仿宋_GB2312" w:eastAsia="仿宋_GB2312" w:hAnsi="仿宋_GB2312" w:cs="仿宋_GB2312"/>
          <w:b/>
          <w:sz w:val="28"/>
          <w:szCs w:val="28"/>
        </w:rPr>
      </w:pPr>
    </w:p>
    <w:p w:rsidR="0019501E" w:rsidRDefault="0019501E">
      <w:pPr>
        <w:pStyle w:val="a5"/>
        <w:rPr>
          <w:rFonts w:ascii="仿宋_GB2312" w:eastAsia="仿宋_GB2312" w:hAnsi="仿宋_GB2312" w:cs="仿宋_GB2312"/>
          <w:b/>
          <w:sz w:val="28"/>
          <w:szCs w:val="28"/>
        </w:rPr>
      </w:pPr>
    </w:p>
    <w:p w:rsidR="0019501E" w:rsidRDefault="0019501E">
      <w:pPr>
        <w:rPr>
          <w:rFonts w:ascii="仿宋_GB2312" w:eastAsia="仿宋_GB2312" w:hAnsi="仿宋_GB2312" w:cs="仿宋_GB2312"/>
          <w:b/>
          <w:sz w:val="28"/>
          <w:szCs w:val="28"/>
        </w:rPr>
      </w:pPr>
    </w:p>
    <w:p w:rsidR="0019501E" w:rsidRDefault="0019501E">
      <w:pPr>
        <w:sectPr w:rsidR="0019501E">
          <w:headerReference w:type="default" r:id="rId13"/>
          <w:pgSz w:w="11906" w:h="16838"/>
          <w:pgMar w:top="1440" w:right="1800" w:bottom="1440" w:left="1800" w:header="851" w:footer="992" w:gutter="0"/>
          <w:pgNumType w:start="1"/>
          <w:cols w:space="720"/>
          <w:docGrid w:type="lines" w:linePitch="312"/>
        </w:sectPr>
      </w:pPr>
    </w:p>
    <w:p w:rsidR="00234865" w:rsidRPr="00234865" w:rsidRDefault="00234865" w:rsidP="00234865">
      <w:pPr>
        <w:spacing w:beforeLines="100" w:afterLines="100"/>
        <w:jc w:val="center"/>
        <w:rPr>
          <w:rFonts w:hAnsi="Calibri" w:hint="eastAsia"/>
          <w:b/>
          <w:bCs/>
          <w:spacing w:val="-23"/>
          <w:kern w:val="44"/>
          <w:sz w:val="44"/>
          <w:szCs w:val="44"/>
          <w:lang w:val="zh-CN"/>
        </w:rPr>
      </w:pPr>
      <w:bookmarkStart w:id="3" w:name="淮北烈山区：走出绿色转型发展新路径"/>
      <w:bookmarkEnd w:id="3"/>
      <w:r w:rsidRPr="00234865">
        <w:rPr>
          <w:rFonts w:hAnsi="Calibri" w:hint="eastAsia"/>
          <w:b/>
          <w:bCs/>
          <w:spacing w:val="-23"/>
          <w:kern w:val="44"/>
          <w:sz w:val="44"/>
          <w:szCs w:val="44"/>
          <w:lang w:val="zh-CN"/>
        </w:rPr>
        <w:lastRenderedPageBreak/>
        <w:t>一体化思维</w:t>
      </w:r>
      <w:r>
        <w:rPr>
          <w:rFonts w:hAnsi="Calibri"/>
          <w:b/>
          <w:bCs/>
          <w:spacing w:val="-23"/>
          <w:kern w:val="44"/>
          <w:sz w:val="44"/>
          <w:szCs w:val="44"/>
          <w:lang w:val="zh-CN"/>
        </w:rPr>
        <w:br/>
      </w:r>
      <w:r w:rsidRPr="00234865">
        <w:rPr>
          <w:rFonts w:hAnsi="Calibri" w:hint="eastAsia"/>
          <w:b/>
          <w:bCs/>
          <w:spacing w:val="-23"/>
          <w:kern w:val="44"/>
          <w:sz w:val="44"/>
          <w:szCs w:val="44"/>
          <w:lang w:val="zh-CN"/>
        </w:rPr>
        <w:t>推动“互联网</w:t>
      </w:r>
      <w:r w:rsidRPr="00234865">
        <w:rPr>
          <w:rFonts w:hAnsi="Calibri" w:hint="eastAsia"/>
          <w:b/>
          <w:bCs/>
          <w:spacing w:val="-23"/>
          <w:kern w:val="44"/>
          <w:sz w:val="44"/>
          <w:szCs w:val="44"/>
          <w:lang w:val="zh-CN"/>
        </w:rPr>
        <w:t>+</w:t>
      </w:r>
      <w:r w:rsidRPr="00234865">
        <w:rPr>
          <w:rFonts w:hAnsi="Calibri" w:hint="eastAsia"/>
          <w:b/>
          <w:bCs/>
          <w:spacing w:val="-23"/>
          <w:kern w:val="44"/>
          <w:sz w:val="44"/>
          <w:szCs w:val="44"/>
          <w:lang w:val="zh-CN"/>
        </w:rPr>
        <w:t>政务服务”能力全面提升</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2018年，国务院印发《关于加快推进全国一体化在线政务服务平台建设的指导意见》，就深入推进“互联网+政务服务”、加快建设全国一体化在线政务服务平台、全面推进政务服务“一网通办”</w:t>
      </w:r>
      <w:proofErr w:type="gramStart"/>
      <w:r>
        <w:rPr>
          <w:rFonts w:ascii="仿宋_GB2312" w:eastAsia="仿宋_GB2312" w:hint="eastAsia"/>
          <w:sz w:val="32"/>
          <w:szCs w:val="32"/>
          <w:lang w:val="zh-CN"/>
        </w:rPr>
        <w:t>作出</w:t>
      </w:r>
      <w:proofErr w:type="gramEnd"/>
      <w:r>
        <w:rPr>
          <w:rFonts w:ascii="仿宋_GB2312" w:eastAsia="仿宋_GB2312" w:hint="eastAsia"/>
          <w:sz w:val="32"/>
          <w:szCs w:val="32"/>
          <w:lang w:val="zh-CN"/>
        </w:rPr>
        <w:t>部署。各地区各部门积极推动、创新落实，依托全国一体化平台，大力推进政务服务“掌上办”“指尖办”，企业群众办事便利</w:t>
      </w:r>
      <w:proofErr w:type="gramStart"/>
      <w:r>
        <w:rPr>
          <w:rFonts w:ascii="仿宋_GB2312" w:eastAsia="仿宋_GB2312" w:hint="eastAsia"/>
          <w:sz w:val="32"/>
          <w:szCs w:val="32"/>
          <w:lang w:val="zh-CN"/>
        </w:rPr>
        <w:t>度显著</w:t>
      </w:r>
      <w:proofErr w:type="gramEnd"/>
      <w:r>
        <w:rPr>
          <w:rFonts w:ascii="仿宋_GB2312" w:eastAsia="仿宋_GB2312" w:hint="eastAsia"/>
          <w:sz w:val="32"/>
          <w:szCs w:val="32"/>
          <w:lang w:val="zh-CN"/>
        </w:rPr>
        <w:t>提升，办事渠道更加便捷，服务流程更加优化，实现了“互联网+政务服务”由以信息服务为主的单向服务，向一体化政务服务为特征的整体服务的转变。2021年，全国一体化政务服务能力得到持续提升，主要表现在政策更加有力、法律更加完善、数据更加畅通、应用更加便民、平台更加灵活。</w:t>
      </w:r>
    </w:p>
    <w:p w:rsidR="0019501E" w:rsidRDefault="00750C98">
      <w:pPr>
        <w:keepNext/>
        <w:keepLines/>
        <w:snapToGrid w:val="0"/>
        <w:spacing w:before="340" w:after="330" w:line="360" w:lineRule="auto"/>
        <w:jc w:val="center"/>
        <w:outlineLvl w:val="1"/>
        <w:rPr>
          <w:rFonts w:hAnsi="宋体"/>
          <w:b/>
          <w:bCs/>
          <w:kern w:val="44"/>
          <w:sz w:val="36"/>
          <w:szCs w:val="36"/>
          <w:lang w:val="zh-CN"/>
        </w:rPr>
      </w:pPr>
      <w:bookmarkStart w:id="4" w:name="_Toc30742"/>
      <w:r>
        <w:rPr>
          <w:rFonts w:hAnsi="宋体" w:hint="eastAsia"/>
          <w:b/>
          <w:bCs/>
          <w:kern w:val="44"/>
          <w:sz w:val="36"/>
          <w:szCs w:val="36"/>
          <w:lang w:val="zh-CN"/>
        </w:rPr>
        <w:t>一、政策更有力：以明确目标推动能力全面提升</w:t>
      </w:r>
      <w:bookmarkEnd w:id="4"/>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2021年政府工作报告提出，加快数字化发展，加强数字政府建设，建立健全政务数据共享协调机制，推动电子证照扩大应用领域和全国互通互认，实现更多政务服务事项网上办、掌上办、一次办。</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此后，一系列重磅文件陆续推出，纷纷将提升一体化政务服务能力列为重点工作，并提出明确目标及具体实施路径。</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lastRenderedPageBreak/>
        <w:t>中共中央、国务院印发《法治政府建设实施纲要（2021－2025年）》强调全面建设数字法治政府。着力实现政府治理信息化与法治化深度融合，优化革新政府治理流程和方式，大力提升法治政府建设数字化水平。在加快推进信息化平台建设方面，提出统筹建成各级互联、协同联动的政务服务平台，加快推进政务服务向移动端延伸，分级分类推进新型智慧城市建设等。</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国务院印发《关于开展营商环境创新试点工作的意见》明确，推进电子证照、电子签章在银行开户、贷款、货物报关、项目申报、招投标等领域全面应用和互通互认。推进公安服务“一窗通办”。推行涉企事项“一网通办”“一照通办”，全面实行惠企政策“免申即享”、快速兑现。</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中央</w:t>
      </w:r>
      <w:proofErr w:type="gramStart"/>
      <w:r>
        <w:rPr>
          <w:rFonts w:ascii="仿宋_GB2312" w:eastAsia="仿宋_GB2312" w:hint="eastAsia"/>
          <w:sz w:val="32"/>
          <w:szCs w:val="32"/>
          <w:lang w:val="zh-CN"/>
        </w:rPr>
        <w:t>网信委</w:t>
      </w:r>
      <w:proofErr w:type="gramEnd"/>
      <w:r>
        <w:rPr>
          <w:rFonts w:ascii="仿宋_GB2312" w:eastAsia="仿宋_GB2312" w:hint="eastAsia"/>
          <w:sz w:val="32"/>
          <w:szCs w:val="32"/>
          <w:lang w:val="zh-CN"/>
        </w:rPr>
        <w:t>印发《“十四五”国家信息化规划》明确，到2025年，数字政府建设水平全面提升。全国范围内政务服务事项基本做到标准统一、整体联动、业务协同，线上线下相融合的政务服务模式全面推广，全国一体化政务服务能力显著提升；印发《提升全民数字素养与技能行动纲要》提出，建设完善全国一体化政务服务平台，加快线上线下融合互补，优化政务服务体验，畅通丰富办事渠道，让企业和个人好办事、快办事。</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中央政法委在《关于充分运用智能化手段推进政法系统顽瘴痼疾常治长效的指导意见》中明确具体工作，包括加快</w:t>
      </w:r>
      <w:r>
        <w:rPr>
          <w:rFonts w:ascii="仿宋_GB2312" w:eastAsia="仿宋_GB2312" w:hint="eastAsia"/>
          <w:sz w:val="32"/>
          <w:szCs w:val="32"/>
          <w:lang w:val="zh-CN"/>
        </w:rPr>
        <w:lastRenderedPageBreak/>
        <w:t>推动跨部门大数据办案平台建设，打破数据壁垒；探索建立</w:t>
      </w:r>
      <w:proofErr w:type="gramStart"/>
      <w:r>
        <w:rPr>
          <w:rFonts w:ascii="仿宋_GB2312" w:eastAsia="仿宋_GB2312" w:hint="eastAsia"/>
          <w:sz w:val="32"/>
          <w:szCs w:val="32"/>
          <w:lang w:val="zh-CN"/>
        </w:rPr>
        <w:t>检察大</w:t>
      </w:r>
      <w:proofErr w:type="gramEnd"/>
      <w:r>
        <w:rPr>
          <w:rFonts w:ascii="仿宋_GB2312" w:eastAsia="仿宋_GB2312" w:hint="eastAsia"/>
          <w:sz w:val="32"/>
          <w:szCs w:val="32"/>
          <w:lang w:val="zh-CN"/>
        </w:rPr>
        <w:t>数据法律监督平台，畅通检察监督大数据归集调用渠道；深化政法领域“放管服”改革，创新更多政法服务“马上办、网上办、一次办”，以“开前门”实现“堵后门”。</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交通运输部《数字交通“十四五”发展规划》提出，深入推进政务服务“一网通办”，全面推动交通运输“互联网+监管”，推动水上交通安全协同监管。</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国家市场监督管理总局《法治市场监管建设实施纲要（2021-2025年）》提出，积极参与全国一体化政务服务平台建设，市场监管领域政务服务事项全部纳入服务平台办理。依托全国一体化政务服务平台等渠道，全面推行审批服务“马上办、网上办、就近办、一次办、自助办”。</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民政部《“十四五”民政信息化发展规划》提出提升政务服务水平等4项重点任务和民政一体化政务服务提质增效等10项工程。</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w:t>
      </w:r>
    </w:p>
    <w:p w:rsidR="0019501E" w:rsidRDefault="00750C98">
      <w:pPr>
        <w:keepNext/>
        <w:keepLines/>
        <w:snapToGrid w:val="0"/>
        <w:spacing w:before="340" w:after="330" w:line="360" w:lineRule="auto"/>
        <w:jc w:val="center"/>
        <w:outlineLvl w:val="1"/>
        <w:rPr>
          <w:rFonts w:hAnsi="宋体"/>
          <w:b/>
          <w:bCs/>
          <w:kern w:val="44"/>
          <w:sz w:val="36"/>
          <w:szCs w:val="36"/>
          <w:lang w:val="zh-CN"/>
        </w:rPr>
      </w:pPr>
      <w:bookmarkStart w:id="5" w:name="_Toc4010"/>
      <w:r>
        <w:rPr>
          <w:rFonts w:hAnsi="宋体" w:hint="eastAsia"/>
          <w:b/>
          <w:bCs/>
          <w:kern w:val="44"/>
          <w:sz w:val="36"/>
          <w:szCs w:val="36"/>
          <w:lang w:val="zh-CN"/>
        </w:rPr>
        <w:t>二、法律更完善：为政务数据应用及安全提供保障</w:t>
      </w:r>
      <w:bookmarkEnd w:id="5"/>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rPr>
        <w:t>2021</w:t>
      </w:r>
      <w:r>
        <w:rPr>
          <w:rFonts w:ascii="仿宋_GB2312" w:eastAsia="仿宋_GB2312" w:hint="eastAsia"/>
          <w:sz w:val="32"/>
          <w:szCs w:val="32"/>
          <w:lang w:val="zh-CN"/>
        </w:rPr>
        <w:t>年以来，我国在强化数据治理、构建标准体系方面取得了诸多成果，相关立法逐步完善，为包括政务数据在内的各类数据开发应用及安全保障提供了强大支撑。</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2021年6月10日，我国第一部关于数据安全的法律《中</w:t>
      </w:r>
      <w:r>
        <w:rPr>
          <w:rFonts w:ascii="仿宋_GB2312" w:eastAsia="仿宋_GB2312" w:hint="eastAsia"/>
          <w:sz w:val="32"/>
          <w:szCs w:val="32"/>
          <w:lang w:val="zh-CN"/>
        </w:rPr>
        <w:lastRenderedPageBreak/>
        <w:t>华人民共和国数据安全法》公布，并于9月1日正式施行，预示着我国数据开发与应用将全面进入法治化轨道。</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数据安全法明确，国家机关委托他人建设、维护电子政务系统，存储、加工政务数据，应当经过严格的批准程序，并应当监督受托方履行相应的数据安全保护义务。</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专家表示，关于政务数据的处理，尤其是对政务数据进行“存储、加工”等处理，按照《数据安全法》的要求，受托方，尤其是电子政务系统的建设、维护方，在按照委托方要求实施前述处理行为后，“不得擅自留存、使用、泄露或者向他人提供政务数据。”</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《关键信息基础设施安全保护条例》也于2021年9月1日起正式施行，作为我国第一部专门针对关键信息基础设施安全保护的行政法规，为深入加强我国关键信息基础设施安全保护工作提供强有力的法治保障。</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中国网络空间安全协会秘书长李欲晓表示，关键信息基础设施在国家经济和社会服务中扮演着重要角色并发挥着关键作用。北京邮电大学互联网治理与法律研究中心执行主任谢永江认为，条例为关键信息基础设施的安全提供了体系化保护，也为各个责任主体落实关键信息基础设施安全保护责任提供了法律依据。</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rPr>
        <w:t>2021年</w:t>
      </w:r>
      <w:r>
        <w:rPr>
          <w:rFonts w:ascii="仿宋_GB2312" w:eastAsia="仿宋_GB2312" w:hint="eastAsia"/>
          <w:sz w:val="32"/>
          <w:szCs w:val="32"/>
          <w:lang w:val="zh-CN"/>
        </w:rPr>
        <w:t>11月1日，《中华人民共和国个人信息保护法》正式施行。该法在数据安全法等有关法律的基础上，进一步</w:t>
      </w:r>
      <w:r>
        <w:rPr>
          <w:rFonts w:ascii="仿宋_GB2312" w:eastAsia="仿宋_GB2312" w:hint="eastAsia"/>
          <w:sz w:val="32"/>
          <w:szCs w:val="32"/>
          <w:lang w:val="zh-CN"/>
        </w:rPr>
        <w:lastRenderedPageBreak/>
        <w:t>细化、完善了在个人信息保护中应遵循的基本原则和处理规则，明确了个人信息处理活动中的权利义务边界，健全了个人信息保护工作体制机制。</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个人信息保护法对国家机关处理个人信息的活动</w:t>
      </w:r>
      <w:proofErr w:type="gramStart"/>
      <w:r>
        <w:rPr>
          <w:rFonts w:ascii="仿宋_GB2312" w:eastAsia="仿宋_GB2312" w:hint="eastAsia"/>
          <w:sz w:val="32"/>
          <w:szCs w:val="32"/>
          <w:lang w:val="zh-CN"/>
        </w:rPr>
        <w:t>作出</w:t>
      </w:r>
      <w:proofErr w:type="gramEnd"/>
      <w:r>
        <w:rPr>
          <w:rFonts w:ascii="仿宋_GB2312" w:eastAsia="仿宋_GB2312" w:hint="eastAsia"/>
          <w:sz w:val="32"/>
          <w:szCs w:val="32"/>
          <w:lang w:val="zh-CN"/>
        </w:rPr>
        <w:t>专门规定，特别强调国家机关处理个人信息的活动适用本法，并且处理个人信息应当依照法律、行政法规规定的权限和程序进行，不得超出履行法定职责所必需的范围和限度。</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专家表示，网络安全、数据安全、关键信息基础设施、个人信息保护等细化领域法律法规体系的逐步完善，监管职责的逐步明晰，以网络系统安全与网络信息安全为核心的网络安全法律体系闭环有序实现，为监管机构持续加强监管力度，依法保障我国国家安全，奠定强有力的法律基础。</w:t>
      </w:r>
    </w:p>
    <w:p w:rsidR="0019501E" w:rsidRDefault="00750C98">
      <w:pPr>
        <w:keepNext/>
        <w:keepLines/>
        <w:snapToGrid w:val="0"/>
        <w:spacing w:before="340" w:after="330" w:line="360" w:lineRule="auto"/>
        <w:jc w:val="center"/>
        <w:outlineLvl w:val="1"/>
        <w:rPr>
          <w:rFonts w:hAnsi="宋体"/>
          <w:b/>
          <w:bCs/>
          <w:kern w:val="44"/>
          <w:sz w:val="36"/>
          <w:szCs w:val="36"/>
          <w:lang w:val="zh-CN"/>
        </w:rPr>
      </w:pPr>
      <w:bookmarkStart w:id="6" w:name="_Toc29027"/>
      <w:r>
        <w:rPr>
          <w:rFonts w:hAnsi="宋体" w:hint="eastAsia"/>
          <w:b/>
          <w:bCs/>
          <w:kern w:val="44"/>
          <w:sz w:val="36"/>
          <w:szCs w:val="36"/>
          <w:lang w:val="zh-CN"/>
        </w:rPr>
        <w:t>三、数据更畅通：一体化政务服务特征更加凸显</w:t>
      </w:r>
      <w:bookmarkEnd w:id="6"/>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国家政务服务平台自2019年5月31日上线运行以来，提供“一站式”全流程线上“办事大厅”，各地区各部门的政务服务事项不断向这里汇集。截至2021年底，平台已联通31个省（区、市）和新疆生产建设兵团及45个国务院部门的政务服务平台，接入520余万项政务服务事项和1万多项高频应用标准化服务。</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以国家政务服务平台为总枢纽，联通各地区各部门政务服务平台，形成了全国一体化政务服务平台。截至目前，全</w:t>
      </w:r>
      <w:r>
        <w:rPr>
          <w:rFonts w:ascii="仿宋_GB2312" w:eastAsia="仿宋_GB2312" w:hint="eastAsia"/>
          <w:sz w:val="32"/>
          <w:szCs w:val="32"/>
          <w:lang w:val="zh-CN"/>
        </w:rPr>
        <w:lastRenderedPageBreak/>
        <w:t>国一体化政务服务平台实名用户超过8亿人。</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随着以国家政务服务平台为总枢纽的全国一体化政务服务平台建设成效逐步发挥作用，我国网上政务服务已经由以信息服务为主的单向服务阶段，开始迈向以跨区域、跨部门、跨层级一体化政务服务为特征的整体服务阶段。</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以疫情防控为例，2020年2月，国家政务服务平台及时推出“防疫健康信息码”服务，汇聚并支撑各地共享健康码数据，如同一个大型的“数据交换总枢纽”，支持全国各地区各部门健康码数据共享，为推动各地健康码“互通互认”和“一码通行”提供了有力支撑。</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目前，有近9亿人申领了全国一体化政务服务平台健康码。截至2021年底，国家政务服务平台数据共享枢纽累计向各地区各部门共享防疫相关数据1811.05亿次。数字战“疫”，释放了数字政府的新价值。</w:t>
      </w:r>
    </w:p>
    <w:p w:rsidR="0019501E" w:rsidRDefault="00750C98">
      <w:pPr>
        <w:keepNext/>
        <w:keepLines/>
        <w:snapToGrid w:val="0"/>
        <w:spacing w:before="340" w:after="330" w:line="360" w:lineRule="auto"/>
        <w:jc w:val="center"/>
        <w:outlineLvl w:val="1"/>
        <w:rPr>
          <w:rFonts w:hAnsi="宋体"/>
          <w:b/>
          <w:bCs/>
          <w:kern w:val="44"/>
          <w:sz w:val="36"/>
          <w:szCs w:val="36"/>
          <w:lang w:val="zh-CN"/>
        </w:rPr>
      </w:pPr>
      <w:bookmarkStart w:id="7" w:name="_Toc6281"/>
      <w:r>
        <w:rPr>
          <w:rFonts w:hAnsi="宋体" w:hint="eastAsia"/>
          <w:b/>
          <w:bCs/>
          <w:kern w:val="44"/>
          <w:sz w:val="36"/>
          <w:szCs w:val="36"/>
          <w:lang w:val="zh-CN"/>
        </w:rPr>
        <w:t>四、应用更便民：立足用户视角提供精准化服务</w:t>
      </w:r>
      <w:bookmarkEnd w:id="7"/>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各地区各部门立足用户视角，聚焦人社、民政、公安、</w:t>
      </w:r>
      <w:proofErr w:type="gramStart"/>
      <w:r>
        <w:rPr>
          <w:rFonts w:ascii="仿宋_GB2312" w:eastAsia="仿宋_GB2312" w:hint="eastAsia"/>
          <w:sz w:val="32"/>
          <w:szCs w:val="32"/>
          <w:lang w:val="zh-CN"/>
        </w:rPr>
        <w:t>医</w:t>
      </w:r>
      <w:proofErr w:type="gramEnd"/>
      <w:r>
        <w:rPr>
          <w:rFonts w:ascii="仿宋_GB2312" w:eastAsia="仿宋_GB2312" w:hint="eastAsia"/>
          <w:sz w:val="32"/>
          <w:szCs w:val="32"/>
          <w:lang w:val="zh-CN"/>
        </w:rPr>
        <w:t>保等民生重点领域，不断创新服务模式，挖掘服务潜能，提高服务水平，提升企业群众满意度。</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rPr>
        <w:t>2021</w:t>
      </w:r>
      <w:r>
        <w:rPr>
          <w:rFonts w:ascii="仿宋_GB2312" w:eastAsia="仿宋_GB2312" w:hint="eastAsia"/>
          <w:sz w:val="32"/>
          <w:szCs w:val="32"/>
          <w:lang w:val="zh-CN"/>
        </w:rPr>
        <w:t>年以来，全国</w:t>
      </w:r>
      <w:proofErr w:type="gramStart"/>
      <w:r>
        <w:rPr>
          <w:rFonts w:ascii="仿宋_GB2312" w:eastAsia="仿宋_GB2312" w:hint="eastAsia"/>
          <w:sz w:val="32"/>
          <w:szCs w:val="32"/>
          <w:lang w:val="zh-CN"/>
        </w:rPr>
        <w:t>人社系统</w:t>
      </w:r>
      <w:proofErr w:type="gramEnd"/>
      <w:r>
        <w:rPr>
          <w:rFonts w:ascii="仿宋_GB2312" w:eastAsia="仿宋_GB2312" w:hint="eastAsia"/>
          <w:sz w:val="32"/>
          <w:szCs w:val="32"/>
          <w:lang w:val="zh-CN"/>
        </w:rPr>
        <w:t>围绕“清事项、减材料、压时限”，从方便企业和群众快办事、办成事角度出发，持续打造群众满意</w:t>
      </w:r>
      <w:proofErr w:type="gramStart"/>
      <w:r>
        <w:rPr>
          <w:rFonts w:ascii="仿宋_GB2312" w:eastAsia="仿宋_GB2312" w:hint="eastAsia"/>
          <w:sz w:val="32"/>
          <w:szCs w:val="32"/>
          <w:lang w:val="zh-CN"/>
        </w:rPr>
        <w:t>的人社服务</w:t>
      </w:r>
      <w:proofErr w:type="gramEnd"/>
      <w:r>
        <w:rPr>
          <w:rFonts w:ascii="仿宋_GB2312" w:eastAsia="仿宋_GB2312" w:hint="eastAsia"/>
          <w:sz w:val="32"/>
          <w:szCs w:val="32"/>
          <w:lang w:val="zh-CN"/>
        </w:rPr>
        <w:t>。</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lastRenderedPageBreak/>
        <w:t>浙江省宁波市深入推进“一事联办”，在企业职工退休、个体劳动者就业等人社部和全省13个打包“一件事”的基础上，结合实际，新增4个打包“一件事”，加快推进“区域通办”，积极推进社保、就业、人才等30个全国“一网通办”事项的经办落地。</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上海市在推出残疾人就业保障金征缴、居住证办理、一般项目挖掘道路施工等27个可高效办成的“一件事”基础上，推出“一网通办”帮办制度，涉及35个企业和个人高频事项，约占“一网通办”全年总办件量的1/3。</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山东省东营市启动“全周期”“一件事”全链条</w:t>
      </w:r>
      <w:proofErr w:type="gramStart"/>
      <w:r>
        <w:rPr>
          <w:rFonts w:ascii="仿宋_GB2312" w:eastAsia="仿宋_GB2312" w:hint="eastAsia"/>
          <w:sz w:val="32"/>
          <w:szCs w:val="32"/>
          <w:lang w:val="zh-CN"/>
        </w:rPr>
        <w:t>服务攻坚</w:t>
      </w:r>
      <w:proofErr w:type="gramEnd"/>
      <w:r>
        <w:rPr>
          <w:rFonts w:ascii="仿宋_GB2312" w:eastAsia="仿宋_GB2312" w:hint="eastAsia"/>
          <w:sz w:val="32"/>
          <w:szCs w:val="32"/>
          <w:lang w:val="zh-CN"/>
        </w:rPr>
        <w:t>行动，按照“全周期”链条式标准，</w:t>
      </w:r>
      <w:proofErr w:type="gramStart"/>
      <w:r>
        <w:rPr>
          <w:rFonts w:ascii="仿宋_GB2312" w:eastAsia="仿宋_GB2312" w:hint="eastAsia"/>
          <w:sz w:val="32"/>
          <w:szCs w:val="32"/>
          <w:lang w:val="zh-CN"/>
        </w:rPr>
        <w:t>梳理人社“一件事”</w:t>
      </w:r>
      <w:proofErr w:type="gramEnd"/>
      <w:r>
        <w:rPr>
          <w:rFonts w:ascii="仿宋_GB2312" w:eastAsia="仿宋_GB2312" w:hint="eastAsia"/>
          <w:sz w:val="32"/>
          <w:szCs w:val="32"/>
          <w:lang w:val="zh-CN"/>
        </w:rPr>
        <w:t>事项，列出能够实现“全周期”链条式服务的“一件事”清单，持续深化流程再造，拓展提升，确保“全周期”服务真正落地见效。</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四川省雅安市</w:t>
      </w:r>
      <w:proofErr w:type="gramStart"/>
      <w:r>
        <w:rPr>
          <w:rFonts w:ascii="仿宋_GB2312" w:eastAsia="仿宋_GB2312" w:hint="eastAsia"/>
          <w:sz w:val="32"/>
          <w:szCs w:val="32"/>
          <w:lang w:val="zh-CN"/>
        </w:rPr>
        <w:t>丰富线</w:t>
      </w:r>
      <w:proofErr w:type="gramEnd"/>
      <w:r>
        <w:rPr>
          <w:rFonts w:ascii="仿宋_GB2312" w:eastAsia="仿宋_GB2312" w:hint="eastAsia"/>
          <w:sz w:val="32"/>
          <w:szCs w:val="32"/>
          <w:lang w:val="zh-CN"/>
        </w:rPr>
        <w:t>上应用渠道，推出社保缴费、补贴申报、资格认证、行政审批和争议仲裁立案线上要件预审等“十大特色应用”，为办事群众提供不受时间、场所限制的</w:t>
      </w:r>
      <w:proofErr w:type="gramStart"/>
      <w:r>
        <w:rPr>
          <w:rFonts w:ascii="仿宋_GB2312" w:eastAsia="仿宋_GB2312" w:hint="eastAsia"/>
          <w:sz w:val="32"/>
          <w:szCs w:val="32"/>
          <w:lang w:val="zh-CN"/>
        </w:rPr>
        <w:t>智慧人社服务</w:t>
      </w:r>
      <w:proofErr w:type="gramEnd"/>
      <w:r>
        <w:rPr>
          <w:rFonts w:ascii="仿宋_GB2312" w:eastAsia="仿宋_GB2312" w:hint="eastAsia"/>
          <w:sz w:val="32"/>
          <w:szCs w:val="32"/>
          <w:lang w:val="zh-CN"/>
        </w:rPr>
        <w:t>。</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浙江省嘉兴市</w:t>
      </w:r>
      <w:proofErr w:type="gramStart"/>
      <w:r>
        <w:rPr>
          <w:rFonts w:ascii="仿宋_GB2312" w:eastAsia="仿宋_GB2312" w:hint="eastAsia"/>
          <w:sz w:val="32"/>
          <w:szCs w:val="32"/>
          <w:lang w:val="zh-CN"/>
        </w:rPr>
        <w:t>秀洲区创新</w:t>
      </w:r>
      <w:proofErr w:type="gramEnd"/>
      <w:r>
        <w:rPr>
          <w:rFonts w:ascii="仿宋_GB2312" w:eastAsia="仿宋_GB2312" w:hint="eastAsia"/>
          <w:sz w:val="32"/>
          <w:szCs w:val="32"/>
          <w:lang w:val="zh-CN"/>
        </w:rPr>
        <w:t>推出“肩并肩”帮办模式。</w:t>
      </w:r>
      <w:proofErr w:type="gramStart"/>
      <w:r>
        <w:rPr>
          <w:rFonts w:ascii="仿宋_GB2312" w:eastAsia="仿宋_GB2312" w:hint="eastAsia"/>
          <w:sz w:val="32"/>
          <w:szCs w:val="32"/>
          <w:lang w:val="zh-CN"/>
        </w:rPr>
        <w:t>从人社窗口</w:t>
      </w:r>
      <w:proofErr w:type="gramEnd"/>
      <w:r>
        <w:rPr>
          <w:rFonts w:ascii="仿宋_GB2312" w:eastAsia="仿宋_GB2312" w:hint="eastAsia"/>
          <w:sz w:val="32"/>
          <w:szCs w:val="32"/>
          <w:lang w:val="zh-CN"/>
        </w:rPr>
        <w:t>无差别受理改造入手，拆除人工窗口，以开放式</w:t>
      </w:r>
      <w:proofErr w:type="gramStart"/>
      <w:r>
        <w:rPr>
          <w:rFonts w:ascii="仿宋_GB2312" w:eastAsia="仿宋_GB2312" w:hint="eastAsia"/>
          <w:sz w:val="32"/>
          <w:szCs w:val="32"/>
          <w:lang w:val="zh-CN"/>
        </w:rPr>
        <w:t>岛台取代</w:t>
      </w:r>
      <w:proofErr w:type="gramEnd"/>
      <w:r>
        <w:rPr>
          <w:rFonts w:ascii="仿宋_GB2312" w:eastAsia="仿宋_GB2312" w:hint="eastAsia"/>
          <w:sz w:val="32"/>
          <w:szCs w:val="32"/>
          <w:lang w:val="zh-CN"/>
        </w:rPr>
        <w:t>传统柜台，由面对面服务转变为“肩并肩”帮办，每个</w:t>
      </w:r>
      <w:proofErr w:type="gramStart"/>
      <w:r>
        <w:rPr>
          <w:rFonts w:ascii="仿宋_GB2312" w:eastAsia="仿宋_GB2312" w:hint="eastAsia"/>
          <w:sz w:val="32"/>
          <w:szCs w:val="32"/>
          <w:lang w:val="zh-CN"/>
        </w:rPr>
        <w:t>岛台配备</w:t>
      </w:r>
      <w:proofErr w:type="gramEnd"/>
      <w:r>
        <w:rPr>
          <w:rFonts w:ascii="仿宋_GB2312" w:eastAsia="仿宋_GB2312" w:hint="eastAsia"/>
          <w:sz w:val="32"/>
          <w:szCs w:val="32"/>
          <w:lang w:val="zh-CN"/>
        </w:rPr>
        <w:t>8名工作人员，提供一对一“VIP式”服务。</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lastRenderedPageBreak/>
        <w:t>住房公积金跨省自由流动一直是</w:t>
      </w:r>
      <w:proofErr w:type="gramStart"/>
      <w:r>
        <w:rPr>
          <w:rFonts w:ascii="仿宋_GB2312" w:eastAsia="仿宋_GB2312" w:hint="eastAsia"/>
          <w:sz w:val="32"/>
          <w:szCs w:val="32"/>
          <w:lang w:val="zh-CN"/>
        </w:rPr>
        <w:t>服务攻坚</w:t>
      </w:r>
      <w:proofErr w:type="gramEnd"/>
      <w:r>
        <w:rPr>
          <w:rFonts w:ascii="仿宋_GB2312" w:eastAsia="仿宋_GB2312" w:hint="eastAsia"/>
          <w:sz w:val="32"/>
          <w:szCs w:val="32"/>
          <w:lang w:val="zh-CN"/>
        </w:rPr>
        <w:t>“痛点”。住房公积金系统以缴存人需求为导向推进信息化建设，不断克服各省数据共享、交互、标准化方面的障碍。2019年建成数据平台，联通所有住房公积金管理机构数据，为提供统一便捷的服务奠定了基础。</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2021年，住房和城乡建设部上线全国住房公积金小程序，可为1.5亿个缴存职工提供住房公积金缴存和使用情况查询，以及异地转移接续服务。在信息化手段的支撑下，住房公积金系统通过</w:t>
      </w:r>
      <w:proofErr w:type="gramStart"/>
      <w:r>
        <w:rPr>
          <w:rFonts w:ascii="仿宋_GB2312" w:eastAsia="仿宋_GB2312" w:hint="eastAsia"/>
          <w:sz w:val="32"/>
          <w:szCs w:val="32"/>
          <w:lang w:val="zh-CN"/>
        </w:rPr>
        <w:t>全程网办</w:t>
      </w:r>
      <w:proofErr w:type="gramEnd"/>
      <w:r>
        <w:rPr>
          <w:rFonts w:ascii="仿宋_GB2312" w:eastAsia="仿宋_GB2312" w:hint="eastAsia"/>
          <w:sz w:val="32"/>
          <w:szCs w:val="32"/>
          <w:lang w:val="zh-CN"/>
        </w:rPr>
        <w:t>、两地联办、代收代办三种途径实现住房公积金高频服务事项“跨省通办”。</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rPr>
        <w:t>2021</w:t>
      </w:r>
      <w:r>
        <w:rPr>
          <w:rFonts w:ascii="仿宋_GB2312" w:eastAsia="仿宋_GB2312" w:hint="eastAsia"/>
          <w:sz w:val="32"/>
          <w:szCs w:val="32"/>
          <w:lang w:val="zh-CN"/>
        </w:rPr>
        <w:t>年以来，全国公安交管部门紧密结合“我为群众办实事”实践活动，出台多项便民服务新措施。在前期试点和分批推广应用基础上，于2021年12月，全面推行驾驶证电子化等便利措施。</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据介绍，电子驾驶证实现了交管信息数据与全国人口数据等关联共享，减少了群众需要提交的证明材料，推动了大数据融合应用；实现了手机在线“亮证”“亮码”，在全国范围内有效，办理交管业务、接受执法检查时可出示使用，提升了证件使用便捷度和交管服务管理便捷化。</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w:t>
      </w:r>
    </w:p>
    <w:p w:rsidR="0019501E" w:rsidRDefault="00750C98">
      <w:pPr>
        <w:keepNext/>
        <w:keepLines/>
        <w:snapToGrid w:val="0"/>
        <w:spacing w:before="340" w:after="330" w:line="360" w:lineRule="auto"/>
        <w:jc w:val="center"/>
        <w:outlineLvl w:val="1"/>
        <w:rPr>
          <w:rFonts w:hAnsi="宋体"/>
          <w:b/>
          <w:bCs/>
          <w:kern w:val="44"/>
          <w:sz w:val="36"/>
          <w:szCs w:val="36"/>
          <w:lang w:val="zh-CN"/>
        </w:rPr>
      </w:pPr>
      <w:bookmarkStart w:id="8" w:name="_Toc11547"/>
      <w:r>
        <w:rPr>
          <w:rFonts w:hAnsi="宋体" w:hint="eastAsia"/>
          <w:b/>
          <w:bCs/>
          <w:kern w:val="44"/>
          <w:sz w:val="36"/>
          <w:szCs w:val="36"/>
          <w:lang w:val="zh-CN"/>
        </w:rPr>
        <w:lastRenderedPageBreak/>
        <w:t>五、平台更灵活：推动政务服务向“掌上好办”转变</w:t>
      </w:r>
      <w:bookmarkEnd w:id="8"/>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近年来，以政务服务移动端、小程序、公众号为代表的移动政务服务渠道不断扩展，一批移动政务服务平台品牌逐渐形成，为政务服务更加便民利</w:t>
      </w:r>
      <w:proofErr w:type="gramStart"/>
      <w:r>
        <w:rPr>
          <w:rFonts w:ascii="仿宋_GB2312" w:eastAsia="仿宋_GB2312" w:hint="eastAsia"/>
          <w:sz w:val="32"/>
          <w:szCs w:val="32"/>
          <w:lang w:val="zh-CN"/>
        </w:rPr>
        <w:t>企提供</w:t>
      </w:r>
      <w:proofErr w:type="gramEnd"/>
      <w:r>
        <w:rPr>
          <w:rFonts w:ascii="仿宋_GB2312" w:eastAsia="仿宋_GB2312" w:hint="eastAsia"/>
          <w:sz w:val="32"/>
          <w:szCs w:val="32"/>
          <w:lang w:val="zh-CN"/>
        </w:rPr>
        <w:t>了重要平台。但政务服务平台移动端也存在建设管理分散、标准规范不统一、数据共享不充分、技术支撑和安全保障体系不完备等突出问题。</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2021年11月，国务院办公厅印发《全国一体化政务服务平台移动端建设指南》（以下简称《建设指南》），明确在2022年底前，形成以国家政务服务平台移动端为总枢纽的全国一体化政务服务平台移动</w:t>
      </w:r>
      <w:proofErr w:type="gramStart"/>
      <w:r>
        <w:rPr>
          <w:rFonts w:ascii="仿宋_GB2312" w:eastAsia="仿宋_GB2312" w:hint="eastAsia"/>
          <w:sz w:val="32"/>
          <w:szCs w:val="32"/>
          <w:lang w:val="zh-CN"/>
        </w:rPr>
        <w:t>端服务</w:t>
      </w:r>
      <w:proofErr w:type="gramEnd"/>
      <w:r>
        <w:rPr>
          <w:rFonts w:ascii="仿宋_GB2312" w:eastAsia="仿宋_GB2312" w:hint="eastAsia"/>
          <w:sz w:val="32"/>
          <w:szCs w:val="32"/>
          <w:lang w:val="zh-CN"/>
        </w:rPr>
        <w:t>体系，推动政务服务从“掌上可办”向“掌上好办”转变。</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深圳市政务服务数据管理局局长刘佳晨表示，加快推进全国一体化平台移动</w:t>
      </w:r>
      <w:proofErr w:type="gramStart"/>
      <w:r>
        <w:rPr>
          <w:rFonts w:ascii="仿宋_GB2312" w:eastAsia="仿宋_GB2312" w:hint="eastAsia"/>
          <w:sz w:val="32"/>
          <w:szCs w:val="32"/>
          <w:lang w:val="zh-CN"/>
        </w:rPr>
        <w:t>端建设</w:t>
      </w:r>
      <w:proofErr w:type="gramEnd"/>
      <w:r>
        <w:rPr>
          <w:rFonts w:ascii="仿宋_GB2312" w:eastAsia="仿宋_GB2312" w:hint="eastAsia"/>
          <w:sz w:val="32"/>
          <w:szCs w:val="32"/>
          <w:lang w:val="zh-CN"/>
        </w:rPr>
        <w:t>既是顺应民意、优化服务的必要举措，也是适应社会发展的必然要求，更是移动互联网发展的大势所趋。人民群众对精准化、便利化政务服务日益增长的需求，不断推动一体化政务服务模式和渠道变革。</w:t>
      </w:r>
    </w:p>
    <w:p w:rsidR="0019501E" w:rsidRDefault="00750C98">
      <w:pPr>
        <w:snapToGrid w:val="0"/>
        <w:spacing w:line="360" w:lineRule="auto"/>
        <w:ind w:firstLineChars="200" w:firstLine="640"/>
        <w:rPr>
          <w:rFonts w:ascii="仿宋_GB2312" w:eastAsia="仿宋_GB2312"/>
          <w:sz w:val="32"/>
          <w:szCs w:val="32"/>
          <w:lang w:val="zh-CN"/>
        </w:rPr>
      </w:pPr>
      <w:r>
        <w:rPr>
          <w:rFonts w:ascii="仿宋_GB2312" w:eastAsia="仿宋_GB2312" w:hint="eastAsia"/>
          <w:sz w:val="32"/>
          <w:szCs w:val="32"/>
          <w:lang w:val="zh-CN"/>
        </w:rPr>
        <w:t>安徽省数据资源管理局党组书记、局长朱诚表示，《建设指南》建立了贯穿政务服务平台移动端建设、运营、管理等全过程的统一规范，标志着国家层面对移动政务服务的认识和实践达到了新水平，必将有力推动一体化政务服务能力全面提升。</w:t>
      </w:r>
    </w:p>
    <w:p w:rsidR="0019501E" w:rsidRDefault="0019501E" w:rsidP="00D04690">
      <w:pPr>
        <w:pStyle w:val="a0"/>
        <w:ind w:firstLine="320"/>
        <w:rPr>
          <w:rFonts w:ascii="仿宋_GB2312" w:eastAsia="仿宋_GB2312"/>
          <w:sz w:val="32"/>
          <w:szCs w:val="32"/>
          <w:lang w:val="zh-CN"/>
        </w:rPr>
      </w:pPr>
    </w:p>
    <w:p w:rsidR="0019501E" w:rsidRDefault="0019501E" w:rsidP="00D04690">
      <w:pPr>
        <w:pStyle w:val="a0"/>
        <w:ind w:firstLine="280"/>
        <w:rPr>
          <w:lang w:val="zh-CN"/>
        </w:rPr>
      </w:pPr>
    </w:p>
    <w:p w:rsidR="0019501E" w:rsidRDefault="0019501E">
      <w:pPr>
        <w:pStyle w:val="a5"/>
      </w:pPr>
    </w:p>
    <w:p w:rsidR="0019501E" w:rsidRDefault="00750C98" w:rsidP="00234865">
      <w:pPr>
        <w:adjustRightInd w:val="0"/>
        <w:spacing w:afterLines="50" w:line="420" w:lineRule="exact"/>
        <w:rPr>
          <w:b/>
          <w:sz w:val="28"/>
          <w:szCs w:val="28"/>
        </w:rPr>
      </w:pPr>
      <w:r>
        <w:rPr>
          <w:rFonts w:hAnsi="宋体" w:hint="eastAsia"/>
          <w:b/>
          <w:sz w:val="28"/>
          <w:szCs w:val="28"/>
        </w:rPr>
        <w:t>执笔：</w:t>
      </w:r>
    </w:p>
    <w:p w:rsidR="0019501E" w:rsidRDefault="00750C98" w:rsidP="00234865">
      <w:pPr>
        <w:adjustRightInd w:val="0"/>
        <w:spacing w:afterLines="50" w:line="420" w:lineRule="exact"/>
        <w:rPr>
          <w:sz w:val="28"/>
          <w:szCs w:val="28"/>
        </w:rPr>
      </w:pPr>
      <w:r>
        <w:rPr>
          <w:rFonts w:hAnsi="宋体" w:hint="eastAsia"/>
          <w:sz w:val="28"/>
          <w:szCs w:val="28"/>
        </w:rPr>
        <w:t>新华社中国经济信息社经济分析师</w:t>
      </w:r>
      <w:r>
        <w:rPr>
          <w:rFonts w:hint="eastAsia"/>
          <w:sz w:val="28"/>
          <w:szCs w:val="28"/>
        </w:rPr>
        <w:t xml:space="preserve">       </w:t>
      </w:r>
      <w:r>
        <w:rPr>
          <w:rFonts w:hint="eastAsia"/>
          <w:sz w:val="28"/>
          <w:szCs w:val="28"/>
        </w:rPr>
        <w:t>崔明明</w:t>
      </w:r>
      <w:r>
        <w:rPr>
          <w:rFonts w:hint="eastAsia"/>
          <w:sz w:val="28"/>
          <w:szCs w:val="28"/>
        </w:rPr>
        <w:t xml:space="preserve">  </w:t>
      </w:r>
      <w:r>
        <w:rPr>
          <w:rFonts w:hint="eastAsia"/>
          <w:sz w:val="28"/>
          <w:szCs w:val="28"/>
        </w:rPr>
        <w:t>王</w:t>
      </w:r>
      <w:r>
        <w:rPr>
          <w:rFonts w:hint="eastAsia"/>
          <w:sz w:val="28"/>
          <w:szCs w:val="28"/>
        </w:rPr>
        <w:t xml:space="preserve">  </w:t>
      </w:r>
      <w:proofErr w:type="gramStart"/>
      <w:r>
        <w:rPr>
          <w:rFonts w:hint="eastAsia"/>
          <w:sz w:val="28"/>
          <w:szCs w:val="28"/>
        </w:rPr>
        <w:t>萌</w:t>
      </w:r>
      <w:proofErr w:type="gramEnd"/>
      <w:r>
        <w:rPr>
          <w:rFonts w:hint="eastAsia"/>
          <w:sz w:val="28"/>
          <w:szCs w:val="28"/>
        </w:rPr>
        <w:t xml:space="preserve">  </w:t>
      </w:r>
    </w:p>
    <w:p w:rsidR="0019501E" w:rsidRDefault="00750C98" w:rsidP="00234865">
      <w:pPr>
        <w:adjustRightInd w:val="0"/>
        <w:spacing w:afterLines="50" w:line="420" w:lineRule="exact"/>
        <w:rPr>
          <w:b/>
          <w:sz w:val="28"/>
          <w:szCs w:val="28"/>
        </w:rPr>
      </w:pPr>
      <w:r>
        <w:rPr>
          <w:rFonts w:hAnsi="宋体" w:hint="eastAsia"/>
          <w:b/>
          <w:sz w:val="28"/>
          <w:szCs w:val="28"/>
        </w:rPr>
        <w:t>编辑：</w:t>
      </w:r>
    </w:p>
    <w:p w:rsidR="0019501E" w:rsidRDefault="00750C98" w:rsidP="00234865">
      <w:pPr>
        <w:adjustRightInd w:val="0"/>
        <w:spacing w:afterLines="50" w:line="420" w:lineRule="exact"/>
        <w:rPr>
          <w:rFonts w:hAnsi="宋体"/>
          <w:sz w:val="28"/>
          <w:szCs w:val="28"/>
        </w:rPr>
      </w:pPr>
      <w:r>
        <w:rPr>
          <w:rFonts w:hAnsi="宋体" w:hint="eastAsia"/>
          <w:sz w:val="28"/>
          <w:szCs w:val="28"/>
        </w:rPr>
        <w:t>新华社中国经济信息社</w:t>
      </w:r>
      <w:r>
        <w:rPr>
          <w:rFonts w:hAnsi="宋体" w:hint="eastAsia"/>
          <w:sz w:val="28"/>
          <w:szCs w:val="28"/>
        </w:rPr>
        <w:t xml:space="preserve">                 </w:t>
      </w:r>
      <w:r>
        <w:rPr>
          <w:rFonts w:hAnsi="宋体" w:hint="eastAsia"/>
          <w:sz w:val="28"/>
          <w:szCs w:val="28"/>
        </w:rPr>
        <w:t>杨</w:t>
      </w:r>
      <w:r>
        <w:rPr>
          <w:rFonts w:hAnsi="宋体" w:hint="eastAsia"/>
          <w:sz w:val="28"/>
          <w:szCs w:val="28"/>
        </w:rPr>
        <w:t xml:space="preserve">  </w:t>
      </w:r>
      <w:proofErr w:type="gramStart"/>
      <w:r>
        <w:rPr>
          <w:rFonts w:hAnsi="宋体" w:hint="eastAsia"/>
          <w:sz w:val="28"/>
          <w:szCs w:val="28"/>
        </w:rPr>
        <w:t>楠</w:t>
      </w:r>
      <w:proofErr w:type="gramEnd"/>
    </w:p>
    <w:p w:rsidR="0019501E" w:rsidRDefault="00750C98" w:rsidP="00234865">
      <w:pPr>
        <w:adjustRightInd w:val="0"/>
        <w:spacing w:afterLines="50" w:line="420" w:lineRule="exact"/>
        <w:rPr>
          <w:b/>
          <w:sz w:val="28"/>
          <w:szCs w:val="28"/>
        </w:rPr>
      </w:pPr>
      <w:r>
        <w:rPr>
          <w:rFonts w:hAnsi="宋体" w:hint="eastAsia"/>
          <w:b/>
          <w:sz w:val="28"/>
          <w:szCs w:val="28"/>
        </w:rPr>
        <w:t>编审：</w:t>
      </w:r>
    </w:p>
    <w:p w:rsidR="0019501E" w:rsidRDefault="00750C98" w:rsidP="00234865">
      <w:pPr>
        <w:adjustRightInd w:val="0"/>
        <w:spacing w:afterLines="50" w:line="420" w:lineRule="exact"/>
        <w:rPr>
          <w:rFonts w:ascii="宋体" w:hAnsi="宋体"/>
          <w:sz w:val="28"/>
          <w:szCs w:val="28"/>
        </w:rPr>
      </w:pPr>
      <w:r>
        <w:rPr>
          <w:rFonts w:hAnsi="宋体" w:hint="eastAsia"/>
          <w:sz w:val="28"/>
          <w:szCs w:val="28"/>
        </w:rPr>
        <w:t>新华社中国经济信息社</w:t>
      </w:r>
      <w:bookmarkEnd w:id="1"/>
      <w:bookmarkEnd w:id="2"/>
      <w:r>
        <w:rPr>
          <w:rFonts w:hAnsi="宋体" w:hint="eastAsia"/>
          <w:sz w:val="28"/>
          <w:szCs w:val="28"/>
        </w:rPr>
        <w:t xml:space="preserve">                 </w:t>
      </w:r>
      <w:r>
        <w:rPr>
          <w:rFonts w:hAnsi="宋体" w:hint="eastAsia"/>
          <w:sz w:val="28"/>
          <w:szCs w:val="28"/>
        </w:rPr>
        <w:t>刘</w:t>
      </w:r>
      <w:r>
        <w:rPr>
          <w:rFonts w:hAnsi="宋体" w:hint="eastAsia"/>
          <w:sz w:val="28"/>
          <w:szCs w:val="28"/>
        </w:rPr>
        <w:t xml:space="preserve">  </w:t>
      </w:r>
      <w:proofErr w:type="gramStart"/>
      <w:r>
        <w:rPr>
          <w:rFonts w:hAnsi="宋体" w:hint="eastAsia"/>
          <w:sz w:val="28"/>
          <w:szCs w:val="28"/>
        </w:rPr>
        <w:t>驭</w:t>
      </w:r>
      <w:proofErr w:type="gramEnd"/>
    </w:p>
    <w:p w:rsidR="0019501E" w:rsidRDefault="0019501E" w:rsidP="00234865">
      <w:pPr>
        <w:adjustRightInd w:val="0"/>
        <w:spacing w:afterLines="50" w:line="420" w:lineRule="exact"/>
        <w:rPr>
          <w:rFonts w:ascii="宋体" w:hAnsi="宋体"/>
          <w:sz w:val="28"/>
          <w:szCs w:val="28"/>
        </w:rPr>
      </w:pPr>
    </w:p>
    <w:p w:rsidR="0019501E" w:rsidRDefault="0019501E"/>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30"/>
      </w:pPr>
    </w:p>
    <w:p w:rsidR="0019501E" w:rsidRDefault="0019501E">
      <w:pPr>
        <w:pStyle w:val="a4"/>
      </w:pPr>
    </w:p>
    <w:p w:rsidR="0019501E" w:rsidRDefault="0019501E">
      <w:pPr>
        <w:rPr>
          <w:rFonts w:ascii="宋体" w:hAnsi="宋体"/>
          <w:sz w:val="28"/>
          <w:szCs w:val="28"/>
        </w:rPr>
      </w:pPr>
    </w:p>
    <w:p w:rsidR="0019501E" w:rsidRDefault="00944A6D" w:rsidP="00944A6D">
      <w:pPr>
        <w:adjustRightInd w:val="0"/>
        <w:spacing w:afterLines="50" w:line="420" w:lineRule="exact"/>
        <w:rPr>
          <w:rFonts w:ascii="宋体"/>
          <w:sz w:val="28"/>
          <w:szCs w:val="28"/>
        </w:rPr>
      </w:pPr>
      <w:r w:rsidRPr="00944A6D">
        <w:rPr>
          <w:rFonts w:ascii="宋体" w:hAnsi="宋体"/>
          <w:sz w:val="28"/>
          <w:szCs w:val="28"/>
        </w:rPr>
        <w:pict>
          <v:shape id="文本框 12" o:spid="_x0000_s1027" type="#_x0000_t202" style="position:absolute;left:0;text-align:left;margin-left:0;margin-top:2.25pt;width:411pt;height:70.5pt;z-index:251664384;mso-position-horizontal:center" o:gfxdata="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DrWBPVAAAABgEAAA8AAAAAAAAAAQAgAAAAIgAAAGRycy9kb3ducmV2&#10;LnhtbFBLAQIUABQAAAAIAIdO4kBWIgvAOAIAAI4EAAAOAAAAAAAAAAEAIAAAACQBAABkcnMvZTJv&#10;RG9jLnhtbFBLBQYAAAAABgAGAFkBAADOBQAAAAA=&#10;" strokeweight="1pt">
            <v:stroke dashstyle="dash"/>
            <v:textbox inset="0,0,0,0">
              <w:txbxContent>
                <w:p w:rsidR="0019501E" w:rsidRDefault="00750C98" w:rsidP="00234865">
                  <w:pPr>
                    <w:adjustRightInd w:val="0"/>
                    <w:spacing w:beforeLines="150" w:afterLines="50" w:line="420" w:lineRule="exact"/>
                    <w:jc w:val="center"/>
                    <w:rPr>
                      <w:rFonts w:ascii="宋体"/>
                      <w:sz w:val="28"/>
                      <w:szCs w:val="28"/>
                    </w:rPr>
                  </w:pPr>
                  <w:r>
                    <w:rPr>
                      <w:rFonts w:ascii="宋体" w:hint="eastAsia"/>
                      <w:sz w:val="28"/>
                      <w:szCs w:val="28"/>
                    </w:rPr>
                    <w:t>主  编：</w:t>
                  </w:r>
                  <w:r>
                    <w:rPr>
                      <w:rFonts w:ascii="宋体" w:hAnsi="宋体" w:hint="eastAsia"/>
                      <w:sz w:val="28"/>
                      <w:szCs w:val="28"/>
                    </w:rPr>
                    <w:t xml:space="preserve">王  </w:t>
                  </w:r>
                  <w:proofErr w:type="gramStart"/>
                  <w:r>
                    <w:rPr>
                      <w:rFonts w:ascii="宋体" w:hAnsi="宋体" w:hint="eastAsia"/>
                      <w:sz w:val="28"/>
                      <w:szCs w:val="28"/>
                    </w:rPr>
                    <w:t>萌</w:t>
                  </w:r>
                  <w:proofErr w:type="gramEnd"/>
                  <w:r>
                    <w:rPr>
                      <w:rFonts w:ascii="宋体" w:hAnsi="宋体" w:hint="eastAsia"/>
                      <w:sz w:val="28"/>
                      <w:szCs w:val="28"/>
                    </w:rPr>
                    <w:t xml:space="preserve">      联系电话：（010）88052735</w:t>
                  </w:r>
                </w:p>
              </w:txbxContent>
            </v:textbox>
          </v:shape>
        </w:pict>
      </w:r>
    </w:p>
    <w:sectPr w:rsidR="0019501E" w:rsidSect="0019501E">
      <w:footerReference w:type="default" r:id="rId14"/>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F08" w:rsidRDefault="00E13F08" w:rsidP="0019501E">
      <w:r>
        <w:separator/>
      </w:r>
    </w:p>
  </w:endnote>
  <w:endnote w:type="continuationSeparator" w:id="0">
    <w:p w:rsidR="00E13F08" w:rsidRDefault="00E13F08" w:rsidP="001950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0000000" w:usb2="0000000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1E" w:rsidRDefault="0019501E">
    <w:pPr>
      <w:pStyle w:val="a9"/>
      <w:jc w:val="center"/>
    </w:pPr>
  </w:p>
  <w:p w:rsidR="0019501E" w:rsidRDefault="0019501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1E" w:rsidRDefault="00944A6D">
    <w:pPr>
      <w:pStyle w:val="a9"/>
      <w:jc w:val="center"/>
    </w:pPr>
    <w:r>
      <w:fldChar w:fldCharType="begin"/>
    </w:r>
    <w:r w:rsidR="00750C98">
      <w:instrText xml:space="preserve"> PAGE   \* MERGEFORMAT </w:instrText>
    </w:r>
    <w:r>
      <w:fldChar w:fldCharType="separate"/>
    </w:r>
    <w:r w:rsidR="001A33CE" w:rsidRPr="001A33CE">
      <w:rPr>
        <w:noProof/>
        <w:lang w:val="zh-CN"/>
      </w:rPr>
      <w:t>1</w:t>
    </w:r>
    <w:r>
      <w:fldChar w:fldCharType="end"/>
    </w:r>
  </w:p>
  <w:p w:rsidR="0019501E" w:rsidRDefault="0019501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F08" w:rsidRDefault="00E13F08" w:rsidP="0019501E">
      <w:r>
        <w:separator/>
      </w:r>
    </w:p>
  </w:footnote>
  <w:footnote w:type="continuationSeparator" w:id="0">
    <w:p w:rsidR="00E13F08" w:rsidRDefault="00E13F08" w:rsidP="001950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1E" w:rsidRDefault="00750C98">
    <w:pPr>
      <w:pStyle w:val="aa"/>
      <w:jc w:val="left"/>
    </w:pPr>
    <w:r>
      <w:rPr>
        <w:b/>
        <w:noProof/>
      </w:rPr>
      <w:drawing>
        <wp:inline distT="0" distB="0" distL="114300" distR="114300">
          <wp:extent cx="647700" cy="219075"/>
          <wp:effectExtent l="0" t="0" r="12700" b="9525"/>
          <wp:docPr id="6" name="圖片 1" descr="新华社LOGO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 descr="新华社LOGO_副本"/>
                  <pic:cNvPicPr>
                    <a:picLocks noChangeAspect="1"/>
                  </pic:cNvPicPr>
                </pic:nvPicPr>
                <pic:blipFill>
                  <a:blip r:embed="rId1"/>
                  <a:stretch>
                    <a:fillRect/>
                  </a:stretch>
                </pic:blipFill>
                <pic:spPr>
                  <a:xfrm>
                    <a:off x="0" y="0"/>
                    <a:ext cx="647700" cy="219075"/>
                  </a:xfrm>
                  <a:prstGeom prst="rect">
                    <a:avLst/>
                  </a:prstGeom>
                  <a:noFill/>
                  <a:ln w="9525">
                    <a:noFill/>
                  </a:ln>
                </pic:spPr>
              </pic:pic>
            </a:graphicData>
          </a:graphic>
        </wp:inline>
      </w:drawing>
    </w:r>
    <w:r>
      <w:rPr>
        <w:rFonts w:ascii="楷体_GB2312" w:eastAsia="楷体_GB2312" w:hint="eastAsia"/>
        <w:b/>
        <w:color w:val="548DD4"/>
        <w:sz w:val="21"/>
        <w:szCs w:val="21"/>
      </w:rPr>
      <w:t>政务专供报告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1E" w:rsidRDefault="00750C98">
    <w:pPr>
      <w:pStyle w:val="aa"/>
      <w:jc w:val="left"/>
    </w:pPr>
    <w:r>
      <w:rPr>
        <w:rFonts w:ascii="楷体_GB2312" w:eastAsia="楷体_GB2312" w:hint="eastAsia"/>
        <w:b/>
        <w:noProof/>
        <w:color w:val="548DD4"/>
        <w:sz w:val="21"/>
        <w:szCs w:val="21"/>
      </w:rPr>
      <w:drawing>
        <wp:inline distT="0" distB="0" distL="114300" distR="114300">
          <wp:extent cx="646430" cy="245110"/>
          <wp:effectExtent l="0" t="0" r="1270" b="2540"/>
          <wp:docPr id="10" name="图片 10" descr="社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社徽-3"/>
                  <pic:cNvPicPr>
                    <a:picLocks noChangeAspect="1"/>
                  </pic:cNvPicPr>
                </pic:nvPicPr>
                <pic:blipFill>
                  <a:blip r:embed="rId1"/>
                  <a:stretch>
                    <a:fillRect/>
                  </a:stretch>
                </pic:blipFill>
                <pic:spPr>
                  <a:xfrm>
                    <a:off x="0" y="0"/>
                    <a:ext cx="646430" cy="245110"/>
                  </a:xfrm>
                  <a:prstGeom prst="rect">
                    <a:avLst/>
                  </a:prstGeom>
                </pic:spPr>
              </pic:pic>
            </a:graphicData>
          </a:graphic>
        </wp:inline>
      </w:drawing>
    </w:r>
    <w:r>
      <w:rPr>
        <w:rFonts w:ascii="楷体_GB2312" w:eastAsia="楷体_GB2312" w:hint="eastAsia"/>
        <w:b/>
        <w:color w:val="548DD4"/>
        <w:sz w:val="21"/>
        <w:szCs w:val="21"/>
      </w:rPr>
      <w:t xml:space="preserve">                                                        </w:t>
    </w:r>
    <w:proofErr w:type="gramStart"/>
    <w:r>
      <w:rPr>
        <w:rFonts w:ascii="楷体_GB2312" w:eastAsia="楷体_GB2312" w:hint="eastAsia"/>
        <w:b/>
        <w:color w:val="548DD4"/>
        <w:sz w:val="21"/>
        <w:szCs w:val="21"/>
      </w:rPr>
      <w:t>政务智库报告</w:t>
    </w:r>
    <w:proofErr w:type="gram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1E" w:rsidRDefault="00750C98">
    <w:pPr>
      <w:pStyle w:val="aa"/>
      <w:wordWrap w:val="0"/>
      <w:jc w:val="right"/>
    </w:pPr>
    <w:r>
      <w:rPr>
        <w:rFonts w:ascii="楷体_GB2312" w:eastAsia="楷体_GB2312" w:hint="eastAsia"/>
        <w:b/>
        <w:noProof/>
        <w:color w:val="548DD4"/>
        <w:sz w:val="21"/>
        <w:szCs w:val="21"/>
      </w:rPr>
      <w:drawing>
        <wp:inline distT="0" distB="0" distL="114300" distR="114300">
          <wp:extent cx="646430" cy="245110"/>
          <wp:effectExtent l="0" t="0" r="1270" b="2540"/>
          <wp:docPr id="11" name="图片 11" descr="社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社徽-3"/>
                  <pic:cNvPicPr>
                    <a:picLocks noChangeAspect="1"/>
                  </pic:cNvPicPr>
                </pic:nvPicPr>
                <pic:blipFill>
                  <a:blip r:embed="rId1"/>
                  <a:stretch>
                    <a:fillRect/>
                  </a:stretch>
                </pic:blipFill>
                <pic:spPr>
                  <a:xfrm>
                    <a:off x="0" y="0"/>
                    <a:ext cx="646430" cy="245110"/>
                  </a:xfrm>
                  <a:prstGeom prst="rect">
                    <a:avLst/>
                  </a:prstGeom>
                </pic:spPr>
              </pic:pic>
            </a:graphicData>
          </a:graphic>
        </wp:inline>
      </w:drawing>
    </w:r>
    <w:r>
      <w:rPr>
        <w:rFonts w:ascii="楷体_GB2312" w:eastAsia="楷体_GB2312" w:hint="eastAsia"/>
        <w:b/>
        <w:color w:val="548DD4"/>
        <w:sz w:val="21"/>
        <w:szCs w:val="21"/>
      </w:rPr>
      <w:t xml:space="preserve">                                                        </w:t>
    </w:r>
    <w:proofErr w:type="gramStart"/>
    <w:r>
      <w:rPr>
        <w:rFonts w:ascii="楷体_GB2312" w:eastAsia="楷体_GB2312" w:hint="eastAsia"/>
        <w:b/>
        <w:color w:val="548DD4"/>
        <w:sz w:val="21"/>
        <w:szCs w:val="21"/>
      </w:rPr>
      <w:t>政务智库报告</w:t>
    </w:r>
    <w:proofErr w:type="gram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hdrShapeDefaults>
    <o:shapedefaults v:ext="edit" spidmax="6146" fillcolor="white" strokecolor="#000001">
      <v:fill color="white"/>
      <v:stroke dashstyle="dash" color="#000001" weight="1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2A3070"/>
    <w:rsid w:val="9FF74854"/>
    <w:rsid w:val="A1CB9511"/>
    <w:rsid w:val="AC97AB81"/>
    <w:rsid w:val="AF575C8B"/>
    <w:rsid w:val="BB0C8261"/>
    <w:rsid w:val="BB77F046"/>
    <w:rsid w:val="BFAB5FB6"/>
    <w:rsid w:val="C75D6BCE"/>
    <w:rsid w:val="CEEF3FEF"/>
    <w:rsid w:val="D7BE0DB7"/>
    <w:rsid w:val="DBEE4303"/>
    <w:rsid w:val="DD4B1B03"/>
    <w:rsid w:val="DEE34519"/>
    <w:rsid w:val="DEFDFF67"/>
    <w:rsid w:val="DFB9F4F8"/>
    <w:rsid w:val="DFF75F8B"/>
    <w:rsid w:val="E5DF20CA"/>
    <w:rsid w:val="EBF7228F"/>
    <w:rsid w:val="EBFF375D"/>
    <w:rsid w:val="EC7FF48E"/>
    <w:rsid w:val="EEEE5CC2"/>
    <w:rsid w:val="EEF37302"/>
    <w:rsid w:val="EF3FAF6B"/>
    <w:rsid w:val="EFB7F9D6"/>
    <w:rsid w:val="EFBF3039"/>
    <w:rsid w:val="EFF36A41"/>
    <w:rsid w:val="F757A038"/>
    <w:rsid w:val="FAFD4BBB"/>
    <w:rsid w:val="FD97203A"/>
    <w:rsid w:val="FD9A15CF"/>
    <w:rsid w:val="FE7C8182"/>
    <w:rsid w:val="FEFDF804"/>
    <w:rsid w:val="FF9FE443"/>
    <w:rsid w:val="FFB7C262"/>
    <w:rsid w:val="FFFF5C6C"/>
    <w:rsid w:val="00000167"/>
    <w:rsid w:val="00003D37"/>
    <w:rsid w:val="00004536"/>
    <w:rsid w:val="00004C68"/>
    <w:rsid w:val="000104CF"/>
    <w:rsid w:val="0001240D"/>
    <w:rsid w:val="00012764"/>
    <w:rsid w:val="00014FD4"/>
    <w:rsid w:val="00015887"/>
    <w:rsid w:val="000164DC"/>
    <w:rsid w:val="000166D3"/>
    <w:rsid w:val="00016F27"/>
    <w:rsid w:val="00017B11"/>
    <w:rsid w:val="00017DF8"/>
    <w:rsid w:val="000229EA"/>
    <w:rsid w:val="000247FD"/>
    <w:rsid w:val="00025A96"/>
    <w:rsid w:val="000275B7"/>
    <w:rsid w:val="00030FE5"/>
    <w:rsid w:val="00034593"/>
    <w:rsid w:val="000355CC"/>
    <w:rsid w:val="00035FF2"/>
    <w:rsid w:val="00040A84"/>
    <w:rsid w:val="00040FE5"/>
    <w:rsid w:val="00043B31"/>
    <w:rsid w:val="00044970"/>
    <w:rsid w:val="00044FDA"/>
    <w:rsid w:val="00045C61"/>
    <w:rsid w:val="00047D99"/>
    <w:rsid w:val="000535AB"/>
    <w:rsid w:val="00056899"/>
    <w:rsid w:val="00062EF5"/>
    <w:rsid w:val="00066953"/>
    <w:rsid w:val="0006796D"/>
    <w:rsid w:val="00067D26"/>
    <w:rsid w:val="00070FE4"/>
    <w:rsid w:val="000716FF"/>
    <w:rsid w:val="0007209A"/>
    <w:rsid w:val="00072909"/>
    <w:rsid w:val="00072EF9"/>
    <w:rsid w:val="00072F17"/>
    <w:rsid w:val="000732D6"/>
    <w:rsid w:val="00073948"/>
    <w:rsid w:val="00074E45"/>
    <w:rsid w:val="00075743"/>
    <w:rsid w:val="0007618F"/>
    <w:rsid w:val="00080F6D"/>
    <w:rsid w:val="00081B1D"/>
    <w:rsid w:val="0008207D"/>
    <w:rsid w:val="00082783"/>
    <w:rsid w:val="000830E2"/>
    <w:rsid w:val="000834CF"/>
    <w:rsid w:val="000837D8"/>
    <w:rsid w:val="00083FA7"/>
    <w:rsid w:val="00084044"/>
    <w:rsid w:val="000842FD"/>
    <w:rsid w:val="000900C7"/>
    <w:rsid w:val="00091555"/>
    <w:rsid w:val="000916A3"/>
    <w:rsid w:val="00092F1C"/>
    <w:rsid w:val="00093D08"/>
    <w:rsid w:val="0009599C"/>
    <w:rsid w:val="00096A35"/>
    <w:rsid w:val="000A0CAB"/>
    <w:rsid w:val="000A24C4"/>
    <w:rsid w:val="000B01A7"/>
    <w:rsid w:val="000B2FE2"/>
    <w:rsid w:val="000B321A"/>
    <w:rsid w:val="000B4A57"/>
    <w:rsid w:val="000B5D6C"/>
    <w:rsid w:val="000C0A70"/>
    <w:rsid w:val="000C138E"/>
    <w:rsid w:val="000C5AB0"/>
    <w:rsid w:val="000C6453"/>
    <w:rsid w:val="000C6992"/>
    <w:rsid w:val="000C6F76"/>
    <w:rsid w:val="000C7AE7"/>
    <w:rsid w:val="000D02A9"/>
    <w:rsid w:val="000D377A"/>
    <w:rsid w:val="000D4B9E"/>
    <w:rsid w:val="000D5C31"/>
    <w:rsid w:val="000D60B0"/>
    <w:rsid w:val="000E107E"/>
    <w:rsid w:val="000E1169"/>
    <w:rsid w:val="000E39AA"/>
    <w:rsid w:val="000E3B2A"/>
    <w:rsid w:val="000E49A8"/>
    <w:rsid w:val="000E53FB"/>
    <w:rsid w:val="000E7149"/>
    <w:rsid w:val="000E79D7"/>
    <w:rsid w:val="000E7D5F"/>
    <w:rsid w:val="000F1320"/>
    <w:rsid w:val="000F3833"/>
    <w:rsid w:val="000F4533"/>
    <w:rsid w:val="000F5D2C"/>
    <w:rsid w:val="000F67E6"/>
    <w:rsid w:val="000F72DB"/>
    <w:rsid w:val="0010006F"/>
    <w:rsid w:val="00100267"/>
    <w:rsid w:val="0010225F"/>
    <w:rsid w:val="00104698"/>
    <w:rsid w:val="00110834"/>
    <w:rsid w:val="00112563"/>
    <w:rsid w:val="00115766"/>
    <w:rsid w:val="00120128"/>
    <w:rsid w:val="00121433"/>
    <w:rsid w:val="001220A6"/>
    <w:rsid w:val="00122E25"/>
    <w:rsid w:val="00123EC9"/>
    <w:rsid w:val="00125EFA"/>
    <w:rsid w:val="00130719"/>
    <w:rsid w:val="00130CA3"/>
    <w:rsid w:val="00130FBE"/>
    <w:rsid w:val="0013119E"/>
    <w:rsid w:val="00135122"/>
    <w:rsid w:val="001368CB"/>
    <w:rsid w:val="00136912"/>
    <w:rsid w:val="00136EFA"/>
    <w:rsid w:val="001419B0"/>
    <w:rsid w:val="00142528"/>
    <w:rsid w:val="0014254A"/>
    <w:rsid w:val="0015024B"/>
    <w:rsid w:val="0015135A"/>
    <w:rsid w:val="00151788"/>
    <w:rsid w:val="001521B1"/>
    <w:rsid w:val="00152B57"/>
    <w:rsid w:val="00154A95"/>
    <w:rsid w:val="00155866"/>
    <w:rsid w:val="00155D5A"/>
    <w:rsid w:val="001617FA"/>
    <w:rsid w:val="001632CA"/>
    <w:rsid w:val="00165496"/>
    <w:rsid w:val="001710E8"/>
    <w:rsid w:val="001746BB"/>
    <w:rsid w:val="001767E3"/>
    <w:rsid w:val="001772B5"/>
    <w:rsid w:val="00177561"/>
    <w:rsid w:val="00182291"/>
    <w:rsid w:val="001828F2"/>
    <w:rsid w:val="00182AD6"/>
    <w:rsid w:val="001833BD"/>
    <w:rsid w:val="00184A24"/>
    <w:rsid w:val="00184E6E"/>
    <w:rsid w:val="00184FE7"/>
    <w:rsid w:val="001859FD"/>
    <w:rsid w:val="00186FC0"/>
    <w:rsid w:val="001902E3"/>
    <w:rsid w:val="001915E3"/>
    <w:rsid w:val="0019242C"/>
    <w:rsid w:val="001931F0"/>
    <w:rsid w:val="00193381"/>
    <w:rsid w:val="00193466"/>
    <w:rsid w:val="00193D18"/>
    <w:rsid w:val="0019501E"/>
    <w:rsid w:val="00195941"/>
    <w:rsid w:val="00195D96"/>
    <w:rsid w:val="001976AE"/>
    <w:rsid w:val="001A0845"/>
    <w:rsid w:val="001A0E46"/>
    <w:rsid w:val="001A1587"/>
    <w:rsid w:val="001A275F"/>
    <w:rsid w:val="001A33CE"/>
    <w:rsid w:val="001A3844"/>
    <w:rsid w:val="001A5037"/>
    <w:rsid w:val="001A5B34"/>
    <w:rsid w:val="001B0849"/>
    <w:rsid w:val="001B495D"/>
    <w:rsid w:val="001B4E93"/>
    <w:rsid w:val="001B64BC"/>
    <w:rsid w:val="001B6662"/>
    <w:rsid w:val="001B69AD"/>
    <w:rsid w:val="001C0EE7"/>
    <w:rsid w:val="001C1EF8"/>
    <w:rsid w:val="001C2649"/>
    <w:rsid w:val="001C4415"/>
    <w:rsid w:val="001C7B55"/>
    <w:rsid w:val="001C7D69"/>
    <w:rsid w:val="001D1CE1"/>
    <w:rsid w:val="001D1F37"/>
    <w:rsid w:val="001D20CE"/>
    <w:rsid w:val="001D2C47"/>
    <w:rsid w:val="001D36CC"/>
    <w:rsid w:val="001D4945"/>
    <w:rsid w:val="001D527D"/>
    <w:rsid w:val="001D5BE1"/>
    <w:rsid w:val="001D61F8"/>
    <w:rsid w:val="001D6257"/>
    <w:rsid w:val="001D70DD"/>
    <w:rsid w:val="001D7545"/>
    <w:rsid w:val="001E26B9"/>
    <w:rsid w:val="001E3E9C"/>
    <w:rsid w:val="001E45B8"/>
    <w:rsid w:val="001E5E06"/>
    <w:rsid w:val="001E6534"/>
    <w:rsid w:val="001E7FFC"/>
    <w:rsid w:val="001F05B1"/>
    <w:rsid w:val="001F0D33"/>
    <w:rsid w:val="001F18EB"/>
    <w:rsid w:val="001F1D6E"/>
    <w:rsid w:val="001F2571"/>
    <w:rsid w:val="001F4212"/>
    <w:rsid w:val="001F63A8"/>
    <w:rsid w:val="0020067A"/>
    <w:rsid w:val="00202BDA"/>
    <w:rsid w:val="00202EA5"/>
    <w:rsid w:val="00203B1D"/>
    <w:rsid w:val="00203E59"/>
    <w:rsid w:val="00204ACD"/>
    <w:rsid w:val="0020594E"/>
    <w:rsid w:val="00210421"/>
    <w:rsid w:val="00210C8B"/>
    <w:rsid w:val="00211D9F"/>
    <w:rsid w:val="00213676"/>
    <w:rsid w:val="002144B6"/>
    <w:rsid w:val="00214534"/>
    <w:rsid w:val="00215370"/>
    <w:rsid w:val="00217D44"/>
    <w:rsid w:val="00221C97"/>
    <w:rsid w:val="00221FC9"/>
    <w:rsid w:val="00223ED5"/>
    <w:rsid w:val="0022501A"/>
    <w:rsid w:val="00227FDF"/>
    <w:rsid w:val="00232981"/>
    <w:rsid w:val="002341FE"/>
    <w:rsid w:val="00234865"/>
    <w:rsid w:val="0023491B"/>
    <w:rsid w:val="0023531B"/>
    <w:rsid w:val="002373B2"/>
    <w:rsid w:val="0024098D"/>
    <w:rsid w:val="0024291F"/>
    <w:rsid w:val="00242FA1"/>
    <w:rsid w:val="00243E1E"/>
    <w:rsid w:val="00243E70"/>
    <w:rsid w:val="00245A85"/>
    <w:rsid w:val="00247E1C"/>
    <w:rsid w:val="002506FF"/>
    <w:rsid w:val="00250DA6"/>
    <w:rsid w:val="002521F9"/>
    <w:rsid w:val="002523CD"/>
    <w:rsid w:val="0025262F"/>
    <w:rsid w:val="00254350"/>
    <w:rsid w:val="00255E67"/>
    <w:rsid w:val="00260CE2"/>
    <w:rsid w:val="00261141"/>
    <w:rsid w:val="002618BB"/>
    <w:rsid w:val="00263A1B"/>
    <w:rsid w:val="00264A31"/>
    <w:rsid w:val="002652BA"/>
    <w:rsid w:val="00266F3D"/>
    <w:rsid w:val="00267195"/>
    <w:rsid w:val="002674F1"/>
    <w:rsid w:val="00267641"/>
    <w:rsid w:val="0026786C"/>
    <w:rsid w:val="002707F2"/>
    <w:rsid w:val="00270DEF"/>
    <w:rsid w:val="00271113"/>
    <w:rsid w:val="0027209D"/>
    <w:rsid w:val="00272967"/>
    <w:rsid w:val="00273431"/>
    <w:rsid w:val="00276778"/>
    <w:rsid w:val="00276E88"/>
    <w:rsid w:val="00276EA6"/>
    <w:rsid w:val="00281FBD"/>
    <w:rsid w:val="002821B1"/>
    <w:rsid w:val="00283A17"/>
    <w:rsid w:val="00285BE8"/>
    <w:rsid w:val="00285D95"/>
    <w:rsid w:val="002904B5"/>
    <w:rsid w:val="002909B2"/>
    <w:rsid w:val="00292802"/>
    <w:rsid w:val="00293662"/>
    <w:rsid w:val="00294E90"/>
    <w:rsid w:val="0029612F"/>
    <w:rsid w:val="002A3070"/>
    <w:rsid w:val="002A3BC7"/>
    <w:rsid w:val="002A3E9D"/>
    <w:rsid w:val="002A474C"/>
    <w:rsid w:val="002A5CFF"/>
    <w:rsid w:val="002A7125"/>
    <w:rsid w:val="002A77B3"/>
    <w:rsid w:val="002B0193"/>
    <w:rsid w:val="002B1A5E"/>
    <w:rsid w:val="002B29FF"/>
    <w:rsid w:val="002B42D9"/>
    <w:rsid w:val="002B59DE"/>
    <w:rsid w:val="002C1041"/>
    <w:rsid w:val="002C1908"/>
    <w:rsid w:val="002C2376"/>
    <w:rsid w:val="002C26DC"/>
    <w:rsid w:val="002C292C"/>
    <w:rsid w:val="002C2A0B"/>
    <w:rsid w:val="002C3CAD"/>
    <w:rsid w:val="002C3E93"/>
    <w:rsid w:val="002C645F"/>
    <w:rsid w:val="002C654B"/>
    <w:rsid w:val="002C72C5"/>
    <w:rsid w:val="002D10D1"/>
    <w:rsid w:val="002D423C"/>
    <w:rsid w:val="002E0E15"/>
    <w:rsid w:val="002E109F"/>
    <w:rsid w:val="002E12FF"/>
    <w:rsid w:val="002E31C5"/>
    <w:rsid w:val="002E6425"/>
    <w:rsid w:val="002E7348"/>
    <w:rsid w:val="002F023C"/>
    <w:rsid w:val="002F0243"/>
    <w:rsid w:val="002F1300"/>
    <w:rsid w:val="002F2486"/>
    <w:rsid w:val="002F24FD"/>
    <w:rsid w:val="002F37D3"/>
    <w:rsid w:val="002F3DCA"/>
    <w:rsid w:val="002F6BD8"/>
    <w:rsid w:val="003009AF"/>
    <w:rsid w:val="00301C0F"/>
    <w:rsid w:val="00301EF5"/>
    <w:rsid w:val="00302F98"/>
    <w:rsid w:val="00303CB8"/>
    <w:rsid w:val="003049E1"/>
    <w:rsid w:val="003058DB"/>
    <w:rsid w:val="0030797C"/>
    <w:rsid w:val="00311438"/>
    <w:rsid w:val="00313B6A"/>
    <w:rsid w:val="00314865"/>
    <w:rsid w:val="003203F6"/>
    <w:rsid w:val="00320F21"/>
    <w:rsid w:val="003222A9"/>
    <w:rsid w:val="00323DC4"/>
    <w:rsid w:val="00324525"/>
    <w:rsid w:val="00324861"/>
    <w:rsid w:val="00332D89"/>
    <w:rsid w:val="00333765"/>
    <w:rsid w:val="00333A85"/>
    <w:rsid w:val="00333C3D"/>
    <w:rsid w:val="003374A2"/>
    <w:rsid w:val="0034156F"/>
    <w:rsid w:val="003428EE"/>
    <w:rsid w:val="00343A65"/>
    <w:rsid w:val="0034426C"/>
    <w:rsid w:val="00344689"/>
    <w:rsid w:val="00347E9B"/>
    <w:rsid w:val="00355AE6"/>
    <w:rsid w:val="003566B7"/>
    <w:rsid w:val="0036398B"/>
    <w:rsid w:val="0036399F"/>
    <w:rsid w:val="003652B9"/>
    <w:rsid w:val="00366FD2"/>
    <w:rsid w:val="003706B3"/>
    <w:rsid w:val="00372030"/>
    <w:rsid w:val="0037234A"/>
    <w:rsid w:val="00372C25"/>
    <w:rsid w:val="00373C42"/>
    <w:rsid w:val="003742A7"/>
    <w:rsid w:val="00375E69"/>
    <w:rsid w:val="00376456"/>
    <w:rsid w:val="00377491"/>
    <w:rsid w:val="00377705"/>
    <w:rsid w:val="00377986"/>
    <w:rsid w:val="003841F5"/>
    <w:rsid w:val="003872AA"/>
    <w:rsid w:val="003874B6"/>
    <w:rsid w:val="0038795B"/>
    <w:rsid w:val="003931E9"/>
    <w:rsid w:val="003932BA"/>
    <w:rsid w:val="00396E2A"/>
    <w:rsid w:val="0039710B"/>
    <w:rsid w:val="00397C3A"/>
    <w:rsid w:val="00397FD1"/>
    <w:rsid w:val="003A29A3"/>
    <w:rsid w:val="003A2CA8"/>
    <w:rsid w:val="003A3716"/>
    <w:rsid w:val="003A4347"/>
    <w:rsid w:val="003A5B16"/>
    <w:rsid w:val="003A5D3F"/>
    <w:rsid w:val="003A6499"/>
    <w:rsid w:val="003A7545"/>
    <w:rsid w:val="003B0850"/>
    <w:rsid w:val="003B0EB6"/>
    <w:rsid w:val="003B1FA6"/>
    <w:rsid w:val="003B22EF"/>
    <w:rsid w:val="003B3754"/>
    <w:rsid w:val="003B3904"/>
    <w:rsid w:val="003B3C47"/>
    <w:rsid w:val="003B3F07"/>
    <w:rsid w:val="003B6966"/>
    <w:rsid w:val="003B71D8"/>
    <w:rsid w:val="003B73B6"/>
    <w:rsid w:val="003C0225"/>
    <w:rsid w:val="003C1BAF"/>
    <w:rsid w:val="003C3714"/>
    <w:rsid w:val="003C3819"/>
    <w:rsid w:val="003C4A2E"/>
    <w:rsid w:val="003C5305"/>
    <w:rsid w:val="003C5E26"/>
    <w:rsid w:val="003C6E0B"/>
    <w:rsid w:val="003D02C2"/>
    <w:rsid w:val="003D1636"/>
    <w:rsid w:val="003D52EB"/>
    <w:rsid w:val="003D6E90"/>
    <w:rsid w:val="003D71EF"/>
    <w:rsid w:val="003D7DD3"/>
    <w:rsid w:val="003D7F05"/>
    <w:rsid w:val="003E2BFD"/>
    <w:rsid w:val="003E2E99"/>
    <w:rsid w:val="003E4253"/>
    <w:rsid w:val="003F0956"/>
    <w:rsid w:val="003F294C"/>
    <w:rsid w:val="003F2E73"/>
    <w:rsid w:val="003F4307"/>
    <w:rsid w:val="003F4B71"/>
    <w:rsid w:val="003F4EE4"/>
    <w:rsid w:val="003F61F1"/>
    <w:rsid w:val="003F6E06"/>
    <w:rsid w:val="004005D0"/>
    <w:rsid w:val="004009DF"/>
    <w:rsid w:val="00400CD2"/>
    <w:rsid w:val="004010B2"/>
    <w:rsid w:val="004022E5"/>
    <w:rsid w:val="00404C00"/>
    <w:rsid w:val="00405EBA"/>
    <w:rsid w:val="00406122"/>
    <w:rsid w:val="00406F06"/>
    <w:rsid w:val="00412B73"/>
    <w:rsid w:val="00412C1C"/>
    <w:rsid w:val="0041323B"/>
    <w:rsid w:val="0041699F"/>
    <w:rsid w:val="0041709F"/>
    <w:rsid w:val="004172C2"/>
    <w:rsid w:val="00420935"/>
    <w:rsid w:val="0042230C"/>
    <w:rsid w:val="00424E2B"/>
    <w:rsid w:val="00425206"/>
    <w:rsid w:val="004262FD"/>
    <w:rsid w:val="0043364C"/>
    <w:rsid w:val="00433A95"/>
    <w:rsid w:val="00435422"/>
    <w:rsid w:val="00435FDE"/>
    <w:rsid w:val="0043727C"/>
    <w:rsid w:val="00440FB5"/>
    <w:rsid w:val="00443473"/>
    <w:rsid w:val="004453FC"/>
    <w:rsid w:val="00446B8C"/>
    <w:rsid w:val="00451335"/>
    <w:rsid w:val="004515F8"/>
    <w:rsid w:val="00451D1B"/>
    <w:rsid w:val="00455016"/>
    <w:rsid w:val="00455341"/>
    <w:rsid w:val="00456AAA"/>
    <w:rsid w:val="00456B06"/>
    <w:rsid w:val="004612B4"/>
    <w:rsid w:val="00461DB8"/>
    <w:rsid w:val="00462B8F"/>
    <w:rsid w:val="00463726"/>
    <w:rsid w:val="00466C97"/>
    <w:rsid w:val="00470F2E"/>
    <w:rsid w:val="00471202"/>
    <w:rsid w:val="004742B7"/>
    <w:rsid w:val="0048037A"/>
    <w:rsid w:val="00480826"/>
    <w:rsid w:val="0048328A"/>
    <w:rsid w:val="00483818"/>
    <w:rsid w:val="004862B7"/>
    <w:rsid w:val="0048750A"/>
    <w:rsid w:val="00487E47"/>
    <w:rsid w:val="00491E82"/>
    <w:rsid w:val="0049453B"/>
    <w:rsid w:val="004947AD"/>
    <w:rsid w:val="0049545D"/>
    <w:rsid w:val="00497F56"/>
    <w:rsid w:val="004A10E8"/>
    <w:rsid w:val="004A434D"/>
    <w:rsid w:val="004A4BC4"/>
    <w:rsid w:val="004A6783"/>
    <w:rsid w:val="004A6E96"/>
    <w:rsid w:val="004B4649"/>
    <w:rsid w:val="004B46F8"/>
    <w:rsid w:val="004B50C0"/>
    <w:rsid w:val="004B5277"/>
    <w:rsid w:val="004B6171"/>
    <w:rsid w:val="004B7340"/>
    <w:rsid w:val="004C3E23"/>
    <w:rsid w:val="004C3E67"/>
    <w:rsid w:val="004C624E"/>
    <w:rsid w:val="004D01AC"/>
    <w:rsid w:val="004D0731"/>
    <w:rsid w:val="004D11CE"/>
    <w:rsid w:val="004D11EB"/>
    <w:rsid w:val="004D40BC"/>
    <w:rsid w:val="004D489A"/>
    <w:rsid w:val="004E07FA"/>
    <w:rsid w:val="004E1F74"/>
    <w:rsid w:val="004E53D2"/>
    <w:rsid w:val="004F26C9"/>
    <w:rsid w:val="004F2743"/>
    <w:rsid w:val="005000AA"/>
    <w:rsid w:val="005027E5"/>
    <w:rsid w:val="0050384F"/>
    <w:rsid w:val="00504871"/>
    <w:rsid w:val="005114AD"/>
    <w:rsid w:val="005149C8"/>
    <w:rsid w:val="00520B16"/>
    <w:rsid w:val="00522C5D"/>
    <w:rsid w:val="00524716"/>
    <w:rsid w:val="005252EA"/>
    <w:rsid w:val="00525791"/>
    <w:rsid w:val="00530363"/>
    <w:rsid w:val="0053150E"/>
    <w:rsid w:val="00531A2E"/>
    <w:rsid w:val="00531A76"/>
    <w:rsid w:val="005333DC"/>
    <w:rsid w:val="005344EE"/>
    <w:rsid w:val="00535AA4"/>
    <w:rsid w:val="00536554"/>
    <w:rsid w:val="005379BD"/>
    <w:rsid w:val="00540E1B"/>
    <w:rsid w:val="005515BE"/>
    <w:rsid w:val="005517AB"/>
    <w:rsid w:val="00552333"/>
    <w:rsid w:val="005531A0"/>
    <w:rsid w:val="00553355"/>
    <w:rsid w:val="00555DCB"/>
    <w:rsid w:val="005617D9"/>
    <w:rsid w:val="00561E09"/>
    <w:rsid w:val="00562345"/>
    <w:rsid w:val="00562B88"/>
    <w:rsid w:val="00565201"/>
    <w:rsid w:val="005668EC"/>
    <w:rsid w:val="00566F5B"/>
    <w:rsid w:val="00567934"/>
    <w:rsid w:val="00567E53"/>
    <w:rsid w:val="005711D9"/>
    <w:rsid w:val="00571D17"/>
    <w:rsid w:val="00572177"/>
    <w:rsid w:val="005721C1"/>
    <w:rsid w:val="00572581"/>
    <w:rsid w:val="00572CFF"/>
    <w:rsid w:val="0057450F"/>
    <w:rsid w:val="00577C16"/>
    <w:rsid w:val="00581064"/>
    <w:rsid w:val="00584B6C"/>
    <w:rsid w:val="00585211"/>
    <w:rsid w:val="00587A54"/>
    <w:rsid w:val="00587F92"/>
    <w:rsid w:val="00591B52"/>
    <w:rsid w:val="005926F2"/>
    <w:rsid w:val="005931B9"/>
    <w:rsid w:val="005936F8"/>
    <w:rsid w:val="005959D0"/>
    <w:rsid w:val="00595B1C"/>
    <w:rsid w:val="00596974"/>
    <w:rsid w:val="0059711F"/>
    <w:rsid w:val="005A0AA2"/>
    <w:rsid w:val="005A185F"/>
    <w:rsid w:val="005A228B"/>
    <w:rsid w:val="005A3FEB"/>
    <w:rsid w:val="005A5329"/>
    <w:rsid w:val="005A65A2"/>
    <w:rsid w:val="005A733C"/>
    <w:rsid w:val="005A748A"/>
    <w:rsid w:val="005B0634"/>
    <w:rsid w:val="005B14FF"/>
    <w:rsid w:val="005B175F"/>
    <w:rsid w:val="005B3F26"/>
    <w:rsid w:val="005B6820"/>
    <w:rsid w:val="005C019A"/>
    <w:rsid w:val="005C0612"/>
    <w:rsid w:val="005C160F"/>
    <w:rsid w:val="005C1F0E"/>
    <w:rsid w:val="005C5B65"/>
    <w:rsid w:val="005D38AB"/>
    <w:rsid w:val="005D55FF"/>
    <w:rsid w:val="005D7E23"/>
    <w:rsid w:val="005E04F1"/>
    <w:rsid w:val="005E055F"/>
    <w:rsid w:val="005E7264"/>
    <w:rsid w:val="005F0E95"/>
    <w:rsid w:val="005F1434"/>
    <w:rsid w:val="005F1CE5"/>
    <w:rsid w:val="005F20DE"/>
    <w:rsid w:val="005F2ECD"/>
    <w:rsid w:val="005F7792"/>
    <w:rsid w:val="006000F2"/>
    <w:rsid w:val="00600F9D"/>
    <w:rsid w:val="00602D89"/>
    <w:rsid w:val="00603AB8"/>
    <w:rsid w:val="006049AD"/>
    <w:rsid w:val="00606679"/>
    <w:rsid w:val="006116D8"/>
    <w:rsid w:val="00611861"/>
    <w:rsid w:val="00611D90"/>
    <w:rsid w:val="0061487C"/>
    <w:rsid w:val="00614A3B"/>
    <w:rsid w:val="00616B95"/>
    <w:rsid w:val="00616FD4"/>
    <w:rsid w:val="0061708C"/>
    <w:rsid w:val="006174C0"/>
    <w:rsid w:val="0061753A"/>
    <w:rsid w:val="00623DE7"/>
    <w:rsid w:val="006251DC"/>
    <w:rsid w:val="00627435"/>
    <w:rsid w:val="00630CB2"/>
    <w:rsid w:val="0063274A"/>
    <w:rsid w:val="0063358D"/>
    <w:rsid w:val="00633BBE"/>
    <w:rsid w:val="00634B5F"/>
    <w:rsid w:val="00634EF6"/>
    <w:rsid w:val="00637AFC"/>
    <w:rsid w:val="00637C15"/>
    <w:rsid w:val="0064337A"/>
    <w:rsid w:val="00644E29"/>
    <w:rsid w:val="00645798"/>
    <w:rsid w:val="00645BBA"/>
    <w:rsid w:val="00646D7B"/>
    <w:rsid w:val="00646ED1"/>
    <w:rsid w:val="00646FC6"/>
    <w:rsid w:val="00647438"/>
    <w:rsid w:val="0064769D"/>
    <w:rsid w:val="006503D4"/>
    <w:rsid w:val="006510AE"/>
    <w:rsid w:val="006532F6"/>
    <w:rsid w:val="006541B3"/>
    <w:rsid w:val="006546D7"/>
    <w:rsid w:val="006559B8"/>
    <w:rsid w:val="006568BB"/>
    <w:rsid w:val="0065792C"/>
    <w:rsid w:val="006632CB"/>
    <w:rsid w:val="0066360E"/>
    <w:rsid w:val="0066371C"/>
    <w:rsid w:val="00664EF8"/>
    <w:rsid w:val="006667EA"/>
    <w:rsid w:val="00671F88"/>
    <w:rsid w:val="00675FCD"/>
    <w:rsid w:val="00676792"/>
    <w:rsid w:val="00676A38"/>
    <w:rsid w:val="00676C71"/>
    <w:rsid w:val="0068044F"/>
    <w:rsid w:val="00681CA4"/>
    <w:rsid w:val="00681DA2"/>
    <w:rsid w:val="00682C4C"/>
    <w:rsid w:val="00683649"/>
    <w:rsid w:val="006858F0"/>
    <w:rsid w:val="006876C0"/>
    <w:rsid w:val="00691175"/>
    <w:rsid w:val="006926EE"/>
    <w:rsid w:val="006938F2"/>
    <w:rsid w:val="00694332"/>
    <w:rsid w:val="00697577"/>
    <w:rsid w:val="006978F2"/>
    <w:rsid w:val="00697EA0"/>
    <w:rsid w:val="006A09A1"/>
    <w:rsid w:val="006A1ECB"/>
    <w:rsid w:val="006A4184"/>
    <w:rsid w:val="006A42BF"/>
    <w:rsid w:val="006A4B98"/>
    <w:rsid w:val="006A5AF8"/>
    <w:rsid w:val="006B04B6"/>
    <w:rsid w:val="006B32B9"/>
    <w:rsid w:val="006B5A8D"/>
    <w:rsid w:val="006B6CD8"/>
    <w:rsid w:val="006C2118"/>
    <w:rsid w:val="006C2497"/>
    <w:rsid w:val="006C2BF5"/>
    <w:rsid w:val="006C533C"/>
    <w:rsid w:val="006C5A21"/>
    <w:rsid w:val="006C6BFF"/>
    <w:rsid w:val="006C70B6"/>
    <w:rsid w:val="006D1B66"/>
    <w:rsid w:val="006D1F4E"/>
    <w:rsid w:val="006D5BC0"/>
    <w:rsid w:val="006D5C55"/>
    <w:rsid w:val="006D7144"/>
    <w:rsid w:val="006D7998"/>
    <w:rsid w:val="006E7A00"/>
    <w:rsid w:val="006F20C7"/>
    <w:rsid w:val="006F2B80"/>
    <w:rsid w:val="006F3550"/>
    <w:rsid w:val="006F3E19"/>
    <w:rsid w:val="006F7222"/>
    <w:rsid w:val="00702DB9"/>
    <w:rsid w:val="00703EB7"/>
    <w:rsid w:val="007051F5"/>
    <w:rsid w:val="007057A4"/>
    <w:rsid w:val="00706B0D"/>
    <w:rsid w:val="0070753E"/>
    <w:rsid w:val="00707FC1"/>
    <w:rsid w:val="00710DD2"/>
    <w:rsid w:val="00711674"/>
    <w:rsid w:val="00711FDD"/>
    <w:rsid w:val="00712247"/>
    <w:rsid w:val="00714C98"/>
    <w:rsid w:val="00714E9A"/>
    <w:rsid w:val="007162C7"/>
    <w:rsid w:val="00716A71"/>
    <w:rsid w:val="00717145"/>
    <w:rsid w:val="00717398"/>
    <w:rsid w:val="00717B05"/>
    <w:rsid w:val="00717F4D"/>
    <w:rsid w:val="00721D73"/>
    <w:rsid w:val="00721FE1"/>
    <w:rsid w:val="0072536C"/>
    <w:rsid w:val="00726A98"/>
    <w:rsid w:val="00730A98"/>
    <w:rsid w:val="007343C2"/>
    <w:rsid w:val="007358FF"/>
    <w:rsid w:val="0074033A"/>
    <w:rsid w:val="0074049F"/>
    <w:rsid w:val="0074122C"/>
    <w:rsid w:val="0074231A"/>
    <w:rsid w:val="0074446E"/>
    <w:rsid w:val="00745138"/>
    <w:rsid w:val="007461E9"/>
    <w:rsid w:val="0074689A"/>
    <w:rsid w:val="00746AA7"/>
    <w:rsid w:val="00750536"/>
    <w:rsid w:val="007508DC"/>
    <w:rsid w:val="00750C98"/>
    <w:rsid w:val="00754027"/>
    <w:rsid w:val="00754C35"/>
    <w:rsid w:val="007567EC"/>
    <w:rsid w:val="00757F5D"/>
    <w:rsid w:val="007601BF"/>
    <w:rsid w:val="00763A53"/>
    <w:rsid w:val="00763F1D"/>
    <w:rsid w:val="007642BB"/>
    <w:rsid w:val="00764C93"/>
    <w:rsid w:val="00766214"/>
    <w:rsid w:val="0076644C"/>
    <w:rsid w:val="00771822"/>
    <w:rsid w:val="00771956"/>
    <w:rsid w:val="00772908"/>
    <w:rsid w:val="007746AD"/>
    <w:rsid w:val="007748A2"/>
    <w:rsid w:val="00776D43"/>
    <w:rsid w:val="007777BD"/>
    <w:rsid w:val="00780CF9"/>
    <w:rsid w:val="0078315E"/>
    <w:rsid w:val="0078342F"/>
    <w:rsid w:val="00783FFE"/>
    <w:rsid w:val="007858BA"/>
    <w:rsid w:val="00785A07"/>
    <w:rsid w:val="00787A43"/>
    <w:rsid w:val="00787ACE"/>
    <w:rsid w:val="00787F00"/>
    <w:rsid w:val="007904D9"/>
    <w:rsid w:val="00790753"/>
    <w:rsid w:val="007907A9"/>
    <w:rsid w:val="00791B46"/>
    <w:rsid w:val="00794805"/>
    <w:rsid w:val="00796197"/>
    <w:rsid w:val="0079756C"/>
    <w:rsid w:val="007A1033"/>
    <w:rsid w:val="007A2007"/>
    <w:rsid w:val="007A2DF6"/>
    <w:rsid w:val="007A30D4"/>
    <w:rsid w:val="007A3C78"/>
    <w:rsid w:val="007A4B3F"/>
    <w:rsid w:val="007A4D7F"/>
    <w:rsid w:val="007A753A"/>
    <w:rsid w:val="007A797B"/>
    <w:rsid w:val="007A7D30"/>
    <w:rsid w:val="007B0E81"/>
    <w:rsid w:val="007B2C43"/>
    <w:rsid w:val="007B3C9E"/>
    <w:rsid w:val="007B51F2"/>
    <w:rsid w:val="007B60DA"/>
    <w:rsid w:val="007B6F74"/>
    <w:rsid w:val="007C168F"/>
    <w:rsid w:val="007C1E72"/>
    <w:rsid w:val="007C2AC2"/>
    <w:rsid w:val="007C35D5"/>
    <w:rsid w:val="007D07E6"/>
    <w:rsid w:val="007D0C92"/>
    <w:rsid w:val="007D3046"/>
    <w:rsid w:val="007D562A"/>
    <w:rsid w:val="007D642E"/>
    <w:rsid w:val="007E0179"/>
    <w:rsid w:val="007E099B"/>
    <w:rsid w:val="007E0D60"/>
    <w:rsid w:val="007E17E4"/>
    <w:rsid w:val="007E1F76"/>
    <w:rsid w:val="007E3323"/>
    <w:rsid w:val="007E3444"/>
    <w:rsid w:val="007E3FE5"/>
    <w:rsid w:val="007E47AA"/>
    <w:rsid w:val="007E4997"/>
    <w:rsid w:val="007E7737"/>
    <w:rsid w:val="007E7C3E"/>
    <w:rsid w:val="007F057E"/>
    <w:rsid w:val="007F09EF"/>
    <w:rsid w:val="007F0EF8"/>
    <w:rsid w:val="007F162E"/>
    <w:rsid w:val="007F23CB"/>
    <w:rsid w:val="007F35B5"/>
    <w:rsid w:val="007F4C92"/>
    <w:rsid w:val="007F5173"/>
    <w:rsid w:val="007F6037"/>
    <w:rsid w:val="007F6894"/>
    <w:rsid w:val="007F6964"/>
    <w:rsid w:val="007F778C"/>
    <w:rsid w:val="00800D38"/>
    <w:rsid w:val="008012ED"/>
    <w:rsid w:val="00802AAF"/>
    <w:rsid w:val="00802D1D"/>
    <w:rsid w:val="008053B5"/>
    <w:rsid w:val="008063BB"/>
    <w:rsid w:val="008137A2"/>
    <w:rsid w:val="008149AC"/>
    <w:rsid w:val="00814D49"/>
    <w:rsid w:val="00816DD3"/>
    <w:rsid w:val="00817144"/>
    <w:rsid w:val="00817A17"/>
    <w:rsid w:val="00820B1E"/>
    <w:rsid w:val="0082492B"/>
    <w:rsid w:val="00825031"/>
    <w:rsid w:val="008256B7"/>
    <w:rsid w:val="00826474"/>
    <w:rsid w:val="0083306B"/>
    <w:rsid w:val="00833240"/>
    <w:rsid w:val="008339E6"/>
    <w:rsid w:val="008348DD"/>
    <w:rsid w:val="00836B8C"/>
    <w:rsid w:val="00837316"/>
    <w:rsid w:val="008401F5"/>
    <w:rsid w:val="00845712"/>
    <w:rsid w:val="00846AA4"/>
    <w:rsid w:val="00846B05"/>
    <w:rsid w:val="00847417"/>
    <w:rsid w:val="0085046F"/>
    <w:rsid w:val="008507D5"/>
    <w:rsid w:val="00850B29"/>
    <w:rsid w:val="0085427D"/>
    <w:rsid w:val="0085429E"/>
    <w:rsid w:val="008606B5"/>
    <w:rsid w:val="008625B1"/>
    <w:rsid w:val="00863892"/>
    <w:rsid w:val="0086407F"/>
    <w:rsid w:val="00864737"/>
    <w:rsid w:val="00865265"/>
    <w:rsid w:val="008668E5"/>
    <w:rsid w:val="0087097B"/>
    <w:rsid w:val="00873ADE"/>
    <w:rsid w:val="008753D8"/>
    <w:rsid w:val="00875EEC"/>
    <w:rsid w:val="00877609"/>
    <w:rsid w:val="008803E1"/>
    <w:rsid w:val="00881470"/>
    <w:rsid w:val="00881E73"/>
    <w:rsid w:val="00882306"/>
    <w:rsid w:val="00882DB8"/>
    <w:rsid w:val="00883171"/>
    <w:rsid w:val="00884C43"/>
    <w:rsid w:val="008852EA"/>
    <w:rsid w:val="008857FB"/>
    <w:rsid w:val="00887AFA"/>
    <w:rsid w:val="00890C20"/>
    <w:rsid w:val="00891017"/>
    <w:rsid w:val="00892CBD"/>
    <w:rsid w:val="00893967"/>
    <w:rsid w:val="00893EDB"/>
    <w:rsid w:val="00894393"/>
    <w:rsid w:val="008951DA"/>
    <w:rsid w:val="00895306"/>
    <w:rsid w:val="008969AD"/>
    <w:rsid w:val="00896BAA"/>
    <w:rsid w:val="008A0CFA"/>
    <w:rsid w:val="008A126E"/>
    <w:rsid w:val="008A166D"/>
    <w:rsid w:val="008A269C"/>
    <w:rsid w:val="008A2D9D"/>
    <w:rsid w:val="008A4839"/>
    <w:rsid w:val="008A5966"/>
    <w:rsid w:val="008A5B7F"/>
    <w:rsid w:val="008A6666"/>
    <w:rsid w:val="008A77A3"/>
    <w:rsid w:val="008A7EF8"/>
    <w:rsid w:val="008B13CF"/>
    <w:rsid w:val="008B369C"/>
    <w:rsid w:val="008B4C72"/>
    <w:rsid w:val="008B5626"/>
    <w:rsid w:val="008B5780"/>
    <w:rsid w:val="008C01C5"/>
    <w:rsid w:val="008C241B"/>
    <w:rsid w:val="008C79A4"/>
    <w:rsid w:val="008D2C4C"/>
    <w:rsid w:val="008D3A2A"/>
    <w:rsid w:val="008D4B96"/>
    <w:rsid w:val="008D61D5"/>
    <w:rsid w:val="008E1AC0"/>
    <w:rsid w:val="008E303D"/>
    <w:rsid w:val="008E3EB0"/>
    <w:rsid w:val="008E4CE7"/>
    <w:rsid w:val="008E5047"/>
    <w:rsid w:val="008E5473"/>
    <w:rsid w:val="008E6B65"/>
    <w:rsid w:val="008F3981"/>
    <w:rsid w:val="008F5F8B"/>
    <w:rsid w:val="008F7537"/>
    <w:rsid w:val="00902DD5"/>
    <w:rsid w:val="00904C5C"/>
    <w:rsid w:val="0090552E"/>
    <w:rsid w:val="00905EC4"/>
    <w:rsid w:val="00907FCA"/>
    <w:rsid w:val="00910165"/>
    <w:rsid w:val="009112AB"/>
    <w:rsid w:val="00912A86"/>
    <w:rsid w:val="00914CAE"/>
    <w:rsid w:val="00917063"/>
    <w:rsid w:val="00920DFF"/>
    <w:rsid w:val="00922DC2"/>
    <w:rsid w:val="00925138"/>
    <w:rsid w:val="00927B81"/>
    <w:rsid w:val="0093093E"/>
    <w:rsid w:val="00933FA3"/>
    <w:rsid w:val="00934954"/>
    <w:rsid w:val="00934C84"/>
    <w:rsid w:val="00935B43"/>
    <w:rsid w:val="00935F04"/>
    <w:rsid w:val="00937038"/>
    <w:rsid w:val="00940057"/>
    <w:rsid w:val="00942118"/>
    <w:rsid w:val="00944322"/>
    <w:rsid w:val="00944A6D"/>
    <w:rsid w:val="00945855"/>
    <w:rsid w:val="00945C2B"/>
    <w:rsid w:val="00946C69"/>
    <w:rsid w:val="0095022E"/>
    <w:rsid w:val="00950918"/>
    <w:rsid w:val="0095247B"/>
    <w:rsid w:val="00953ACB"/>
    <w:rsid w:val="00955A62"/>
    <w:rsid w:val="00960BD1"/>
    <w:rsid w:val="009621F3"/>
    <w:rsid w:val="009624DE"/>
    <w:rsid w:val="00965186"/>
    <w:rsid w:val="009656C2"/>
    <w:rsid w:val="00965C52"/>
    <w:rsid w:val="009669C7"/>
    <w:rsid w:val="00966FC5"/>
    <w:rsid w:val="00967959"/>
    <w:rsid w:val="00972F34"/>
    <w:rsid w:val="00973524"/>
    <w:rsid w:val="009772A5"/>
    <w:rsid w:val="00977991"/>
    <w:rsid w:val="009803C5"/>
    <w:rsid w:val="00980437"/>
    <w:rsid w:val="0098189A"/>
    <w:rsid w:val="00981B3C"/>
    <w:rsid w:val="009827EF"/>
    <w:rsid w:val="0098318A"/>
    <w:rsid w:val="00984D9A"/>
    <w:rsid w:val="009868FD"/>
    <w:rsid w:val="00986CD1"/>
    <w:rsid w:val="00990E22"/>
    <w:rsid w:val="00991095"/>
    <w:rsid w:val="009927A0"/>
    <w:rsid w:val="0099296A"/>
    <w:rsid w:val="00992CC3"/>
    <w:rsid w:val="009947EF"/>
    <w:rsid w:val="009953BD"/>
    <w:rsid w:val="00996A66"/>
    <w:rsid w:val="0099709B"/>
    <w:rsid w:val="0099794B"/>
    <w:rsid w:val="00997ED2"/>
    <w:rsid w:val="009A0F90"/>
    <w:rsid w:val="009A2E1F"/>
    <w:rsid w:val="009A3F05"/>
    <w:rsid w:val="009A496B"/>
    <w:rsid w:val="009A547F"/>
    <w:rsid w:val="009A6647"/>
    <w:rsid w:val="009A6946"/>
    <w:rsid w:val="009B1082"/>
    <w:rsid w:val="009B5F68"/>
    <w:rsid w:val="009B7DE6"/>
    <w:rsid w:val="009C01B4"/>
    <w:rsid w:val="009C2F99"/>
    <w:rsid w:val="009C3B4C"/>
    <w:rsid w:val="009C770A"/>
    <w:rsid w:val="009D0152"/>
    <w:rsid w:val="009D11B5"/>
    <w:rsid w:val="009D13F2"/>
    <w:rsid w:val="009D1C54"/>
    <w:rsid w:val="009D2111"/>
    <w:rsid w:val="009D36FB"/>
    <w:rsid w:val="009D503B"/>
    <w:rsid w:val="009D5380"/>
    <w:rsid w:val="009D624E"/>
    <w:rsid w:val="009E21DF"/>
    <w:rsid w:val="009E2A29"/>
    <w:rsid w:val="009E3012"/>
    <w:rsid w:val="009E40D1"/>
    <w:rsid w:val="009E5C62"/>
    <w:rsid w:val="009F1418"/>
    <w:rsid w:val="009F2794"/>
    <w:rsid w:val="009F43AE"/>
    <w:rsid w:val="00A00517"/>
    <w:rsid w:val="00A03148"/>
    <w:rsid w:val="00A037E9"/>
    <w:rsid w:val="00A03DBA"/>
    <w:rsid w:val="00A03E24"/>
    <w:rsid w:val="00A068FB"/>
    <w:rsid w:val="00A06C55"/>
    <w:rsid w:val="00A10864"/>
    <w:rsid w:val="00A10E73"/>
    <w:rsid w:val="00A12D7D"/>
    <w:rsid w:val="00A134DD"/>
    <w:rsid w:val="00A1479B"/>
    <w:rsid w:val="00A20229"/>
    <w:rsid w:val="00A21B51"/>
    <w:rsid w:val="00A22884"/>
    <w:rsid w:val="00A22D12"/>
    <w:rsid w:val="00A2304E"/>
    <w:rsid w:val="00A2490E"/>
    <w:rsid w:val="00A25552"/>
    <w:rsid w:val="00A2719E"/>
    <w:rsid w:val="00A279DE"/>
    <w:rsid w:val="00A30A6F"/>
    <w:rsid w:val="00A36703"/>
    <w:rsid w:val="00A421F0"/>
    <w:rsid w:val="00A43086"/>
    <w:rsid w:val="00A46A3E"/>
    <w:rsid w:val="00A471EA"/>
    <w:rsid w:val="00A52062"/>
    <w:rsid w:val="00A54639"/>
    <w:rsid w:val="00A551B4"/>
    <w:rsid w:val="00A55B37"/>
    <w:rsid w:val="00A5672B"/>
    <w:rsid w:val="00A604B0"/>
    <w:rsid w:val="00A62FA8"/>
    <w:rsid w:val="00A64241"/>
    <w:rsid w:val="00A64B19"/>
    <w:rsid w:val="00A64E7E"/>
    <w:rsid w:val="00A64FC5"/>
    <w:rsid w:val="00A675DF"/>
    <w:rsid w:val="00A72856"/>
    <w:rsid w:val="00A7557F"/>
    <w:rsid w:val="00A85BAF"/>
    <w:rsid w:val="00A95538"/>
    <w:rsid w:val="00A9616E"/>
    <w:rsid w:val="00A976D7"/>
    <w:rsid w:val="00A97D56"/>
    <w:rsid w:val="00AA0710"/>
    <w:rsid w:val="00AA2A85"/>
    <w:rsid w:val="00AA3812"/>
    <w:rsid w:val="00AA500D"/>
    <w:rsid w:val="00AA58F5"/>
    <w:rsid w:val="00AB0CC7"/>
    <w:rsid w:val="00AB13A1"/>
    <w:rsid w:val="00AB42E2"/>
    <w:rsid w:val="00AB5C21"/>
    <w:rsid w:val="00AB5CCD"/>
    <w:rsid w:val="00AB7AEC"/>
    <w:rsid w:val="00AC138F"/>
    <w:rsid w:val="00AC2089"/>
    <w:rsid w:val="00AC5F13"/>
    <w:rsid w:val="00AC68C4"/>
    <w:rsid w:val="00AC6F53"/>
    <w:rsid w:val="00AD04F7"/>
    <w:rsid w:val="00AD3922"/>
    <w:rsid w:val="00AD653C"/>
    <w:rsid w:val="00AE1124"/>
    <w:rsid w:val="00AE169A"/>
    <w:rsid w:val="00AE71A3"/>
    <w:rsid w:val="00AF0CF9"/>
    <w:rsid w:val="00AF28AC"/>
    <w:rsid w:val="00AF29A4"/>
    <w:rsid w:val="00AF2B75"/>
    <w:rsid w:val="00AF3436"/>
    <w:rsid w:val="00AF41D4"/>
    <w:rsid w:val="00AF4F70"/>
    <w:rsid w:val="00AF5C16"/>
    <w:rsid w:val="00AF6551"/>
    <w:rsid w:val="00AF69C6"/>
    <w:rsid w:val="00AF7782"/>
    <w:rsid w:val="00B07024"/>
    <w:rsid w:val="00B12E8F"/>
    <w:rsid w:val="00B13AD7"/>
    <w:rsid w:val="00B15B43"/>
    <w:rsid w:val="00B16032"/>
    <w:rsid w:val="00B160E5"/>
    <w:rsid w:val="00B161D2"/>
    <w:rsid w:val="00B163A4"/>
    <w:rsid w:val="00B164CB"/>
    <w:rsid w:val="00B16A20"/>
    <w:rsid w:val="00B17DAF"/>
    <w:rsid w:val="00B2254A"/>
    <w:rsid w:val="00B22A6B"/>
    <w:rsid w:val="00B237C3"/>
    <w:rsid w:val="00B24684"/>
    <w:rsid w:val="00B258E0"/>
    <w:rsid w:val="00B26040"/>
    <w:rsid w:val="00B3145D"/>
    <w:rsid w:val="00B34105"/>
    <w:rsid w:val="00B367ED"/>
    <w:rsid w:val="00B3745E"/>
    <w:rsid w:val="00B418BA"/>
    <w:rsid w:val="00B42E06"/>
    <w:rsid w:val="00B42F64"/>
    <w:rsid w:val="00B4309D"/>
    <w:rsid w:val="00B44050"/>
    <w:rsid w:val="00B442CD"/>
    <w:rsid w:val="00B448F8"/>
    <w:rsid w:val="00B44D49"/>
    <w:rsid w:val="00B45107"/>
    <w:rsid w:val="00B51C77"/>
    <w:rsid w:val="00B5498B"/>
    <w:rsid w:val="00B57764"/>
    <w:rsid w:val="00B6035C"/>
    <w:rsid w:val="00B62FDA"/>
    <w:rsid w:val="00B6312C"/>
    <w:rsid w:val="00B642BE"/>
    <w:rsid w:val="00B6751D"/>
    <w:rsid w:val="00B679E0"/>
    <w:rsid w:val="00B71F2C"/>
    <w:rsid w:val="00B73402"/>
    <w:rsid w:val="00B7368B"/>
    <w:rsid w:val="00B75D28"/>
    <w:rsid w:val="00B76298"/>
    <w:rsid w:val="00B763AB"/>
    <w:rsid w:val="00B7677E"/>
    <w:rsid w:val="00B80D8D"/>
    <w:rsid w:val="00B90518"/>
    <w:rsid w:val="00B90570"/>
    <w:rsid w:val="00B913DA"/>
    <w:rsid w:val="00B93FAC"/>
    <w:rsid w:val="00B9784E"/>
    <w:rsid w:val="00B97B46"/>
    <w:rsid w:val="00B97E07"/>
    <w:rsid w:val="00BA116E"/>
    <w:rsid w:val="00BA1ACA"/>
    <w:rsid w:val="00BA1E2F"/>
    <w:rsid w:val="00BA1F51"/>
    <w:rsid w:val="00BA2336"/>
    <w:rsid w:val="00BA4645"/>
    <w:rsid w:val="00BA61CA"/>
    <w:rsid w:val="00BA7673"/>
    <w:rsid w:val="00BA7BA0"/>
    <w:rsid w:val="00BB0641"/>
    <w:rsid w:val="00BB18F9"/>
    <w:rsid w:val="00BB1E33"/>
    <w:rsid w:val="00BB26EB"/>
    <w:rsid w:val="00BB384F"/>
    <w:rsid w:val="00BB45F3"/>
    <w:rsid w:val="00BB46E1"/>
    <w:rsid w:val="00BB601E"/>
    <w:rsid w:val="00BB6AF0"/>
    <w:rsid w:val="00BB7CDA"/>
    <w:rsid w:val="00BC029B"/>
    <w:rsid w:val="00BC1099"/>
    <w:rsid w:val="00BC4C84"/>
    <w:rsid w:val="00BC4CBF"/>
    <w:rsid w:val="00BC5B37"/>
    <w:rsid w:val="00BC5C1C"/>
    <w:rsid w:val="00BC6118"/>
    <w:rsid w:val="00BC680E"/>
    <w:rsid w:val="00BC7D8D"/>
    <w:rsid w:val="00BD0A0B"/>
    <w:rsid w:val="00BD16DC"/>
    <w:rsid w:val="00BD2654"/>
    <w:rsid w:val="00BD2727"/>
    <w:rsid w:val="00BD4A42"/>
    <w:rsid w:val="00BD74BD"/>
    <w:rsid w:val="00BE37FE"/>
    <w:rsid w:val="00BE4059"/>
    <w:rsid w:val="00BE4374"/>
    <w:rsid w:val="00BE4DF7"/>
    <w:rsid w:val="00BE536A"/>
    <w:rsid w:val="00BE6739"/>
    <w:rsid w:val="00BE6949"/>
    <w:rsid w:val="00BF0D77"/>
    <w:rsid w:val="00BF15AE"/>
    <w:rsid w:val="00BF2189"/>
    <w:rsid w:val="00BF30A4"/>
    <w:rsid w:val="00BF32F8"/>
    <w:rsid w:val="00BF428F"/>
    <w:rsid w:val="00BF493F"/>
    <w:rsid w:val="00BF4D56"/>
    <w:rsid w:val="00C01AFB"/>
    <w:rsid w:val="00C03073"/>
    <w:rsid w:val="00C04F0A"/>
    <w:rsid w:val="00C053F2"/>
    <w:rsid w:val="00C11C7F"/>
    <w:rsid w:val="00C1290B"/>
    <w:rsid w:val="00C13022"/>
    <w:rsid w:val="00C14297"/>
    <w:rsid w:val="00C15320"/>
    <w:rsid w:val="00C20B50"/>
    <w:rsid w:val="00C22739"/>
    <w:rsid w:val="00C227E1"/>
    <w:rsid w:val="00C25E9C"/>
    <w:rsid w:val="00C26F4C"/>
    <w:rsid w:val="00C33105"/>
    <w:rsid w:val="00C3794B"/>
    <w:rsid w:val="00C4129C"/>
    <w:rsid w:val="00C42720"/>
    <w:rsid w:val="00C429BF"/>
    <w:rsid w:val="00C44080"/>
    <w:rsid w:val="00C447EF"/>
    <w:rsid w:val="00C4560B"/>
    <w:rsid w:val="00C45902"/>
    <w:rsid w:val="00C46BC3"/>
    <w:rsid w:val="00C47B69"/>
    <w:rsid w:val="00C50469"/>
    <w:rsid w:val="00C50C64"/>
    <w:rsid w:val="00C50DED"/>
    <w:rsid w:val="00C513D7"/>
    <w:rsid w:val="00C51DDE"/>
    <w:rsid w:val="00C51DE5"/>
    <w:rsid w:val="00C5208D"/>
    <w:rsid w:val="00C52D24"/>
    <w:rsid w:val="00C552EF"/>
    <w:rsid w:val="00C5683B"/>
    <w:rsid w:val="00C57A74"/>
    <w:rsid w:val="00C60168"/>
    <w:rsid w:val="00C63C89"/>
    <w:rsid w:val="00C6465B"/>
    <w:rsid w:val="00C64E7A"/>
    <w:rsid w:val="00C652CE"/>
    <w:rsid w:val="00C65A6E"/>
    <w:rsid w:val="00C66C35"/>
    <w:rsid w:val="00C70571"/>
    <w:rsid w:val="00C70A1D"/>
    <w:rsid w:val="00C70AAD"/>
    <w:rsid w:val="00C70D54"/>
    <w:rsid w:val="00C71CAA"/>
    <w:rsid w:val="00C74300"/>
    <w:rsid w:val="00C74579"/>
    <w:rsid w:val="00C75E20"/>
    <w:rsid w:val="00C768E4"/>
    <w:rsid w:val="00C77B53"/>
    <w:rsid w:val="00C80BAB"/>
    <w:rsid w:val="00C8178E"/>
    <w:rsid w:val="00C819A7"/>
    <w:rsid w:val="00C81DE5"/>
    <w:rsid w:val="00C830AF"/>
    <w:rsid w:val="00C84E7D"/>
    <w:rsid w:val="00C8596F"/>
    <w:rsid w:val="00C863C1"/>
    <w:rsid w:val="00C87D5B"/>
    <w:rsid w:val="00C87DB3"/>
    <w:rsid w:val="00C9095F"/>
    <w:rsid w:val="00C90C98"/>
    <w:rsid w:val="00C927B8"/>
    <w:rsid w:val="00C934E2"/>
    <w:rsid w:val="00C9388D"/>
    <w:rsid w:val="00C957BD"/>
    <w:rsid w:val="00CA296B"/>
    <w:rsid w:val="00CA326D"/>
    <w:rsid w:val="00CA4345"/>
    <w:rsid w:val="00CA463D"/>
    <w:rsid w:val="00CA4D55"/>
    <w:rsid w:val="00CA5E06"/>
    <w:rsid w:val="00CA6B98"/>
    <w:rsid w:val="00CA7287"/>
    <w:rsid w:val="00CB01B9"/>
    <w:rsid w:val="00CB3096"/>
    <w:rsid w:val="00CB399F"/>
    <w:rsid w:val="00CB3B43"/>
    <w:rsid w:val="00CB3C2A"/>
    <w:rsid w:val="00CC0D4F"/>
    <w:rsid w:val="00CC4415"/>
    <w:rsid w:val="00CC5120"/>
    <w:rsid w:val="00CC512A"/>
    <w:rsid w:val="00CC55D7"/>
    <w:rsid w:val="00CC5933"/>
    <w:rsid w:val="00CC6500"/>
    <w:rsid w:val="00CD0DB8"/>
    <w:rsid w:val="00CD2255"/>
    <w:rsid w:val="00CD3C14"/>
    <w:rsid w:val="00CD54A1"/>
    <w:rsid w:val="00CD6258"/>
    <w:rsid w:val="00CD73E2"/>
    <w:rsid w:val="00CD7570"/>
    <w:rsid w:val="00CD7811"/>
    <w:rsid w:val="00CE118A"/>
    <w:rsid w:val="00CE516F"/>
    <w:rsid w:val="00CE6E0B"/>
    <w:rsid w:val="00CE7D8D"/>
    <w:rsid w:val="00CF04AF"/>
    <w:rsid w:val="00CF14FD"/>
    <w:rsid w:val="00CF24D5"/>
    <w:rsid w:val="00CF2C2E"/>
    <w:rsid w:val="00CF3184"/>
    <w:rsid w:val="00CF3375"/>
    <w:rsid w:val="00D01F8C"/>
    <w:rsid w:val="00D0253E"/>
    <w:rsid w:val="00D0266E"/>
    <w:rsid w:val="00D04185"/>
    <w:rsid w:val="00D04690"/>
    <w:rsid w:val="00D04E23"/>
    <w:rsid w:val="00D05C77"/>
    <w:rsid w:val="00D05DB3"/>
    <w:rsid w:val="00D06315"/>
    <w:rsid w:val="00D06B47"/>
    <w:rsid w:val="00D06CD6"/>
    <w:rsid w:val="00D14BB9"/>
    <w:rsid w:val="00D16A86"/>
    <w:rsid w:val="00D171B2"/>
    <w:rsid w:val="00D219BB"/>
    <w:rsid w:val="00D26CF3"/>
    <w:rsid w:val="00D31374"/>
    <w:rsid w:val="00D333E4"/>
    <w:rsid w:val="00D36238"/>
    <w:rsid w:val="00D37280"/>
    <w:rsid w:val="00D40A67"/>
    <w:rsid w:val="00D42396"/>
    <w:rsid w:val="00D44D0C"/>
    <w:rsid w:val="00D45097"/>
    <w:rsid w:val="00D45C53"/>
    <w:rsid w:val="00D47D26"/>
    <w:rsid w:val="00D50116"/>
    <w:rsid w:val="00D5208F"/>
    <w:rsid w:val="00D55A94"/>
    <w:rsid w:val="00D55E0C"/>
    <w:rsid w:val="00D5642A"/>
    <w:rsid w:val="00D568BB"/>
    <w:rsid w:val="00D61A8C"/>
    <w:rsid w:val="00D61B7F"/>
    <w:rsid w:val="00D6203B"/>
    <w:rsid w:val="00D6248F"/>
    <w:rsid w:val="00D639DC"/>
    <w:rsid w:val="00D65B2C"/>
    <w:rsid w:val="00D660D2"/>
    <w:rsid w:val="00D674DD"/>
    <w:rsid w:val="00D67CB6"/>
    <w:rsid w:val="00D67D97"/>
    <w:rsid w:val="00D73D2D"/>
    <w:rsid w:val="00D76039"/>
    <w:rsid w:val="00D80474"/>
    <w:rsid w:val="00D859EB"/>
    <w:rsid w:val="00D915D1"/>
    <w:rsid w:val="00D93D99"/>
    <w:rsid w:val="00D945D7"/>
    <w:rsid w:val="00D950B4"/>
    <w:rsid w:val="00D960FF"/>
    <w:rsid w:val="00D96E6B"/>
    <w:rsid w:val="00DA1CEF"/>
    <w:rsid w:val="00DA3B89"/>
    <w:rsid w:val="00DA42E3"/>
    <w:rsid w:val="00DA53D6"/>
    <w:rsid w:val="00DA54DD"/>
    <w:rsid w:val="00DA7AF2"/>
    <w:rsid w:val="00DB1E93"/>
    <w:rsid w:val="00DC072F"/>
    <w:rsid w:val="00DC2D16"/>
    <w:rsid w:val="00DC3D06"/>
    <w:rsid w:val="00DC42F7"/>
    <w:rsid w:val="00DC4D24"/>
    <w:rsid w:val="00DC7A9C"/>
    <w:rsid w:val="00DD01BD"/>
    <w:rsid w:val="00DD09D5"/>
    <w:rsid w:val="00DD2146"/>
    <w:rsid w:val="00DD3221"/>
    <w:rsid w:val="00DD3308"/>
    <w:rsid w:val="00DD36D1"/>
    <w:rsid w:val="00DD3BFB"/>
    <w:rsid w:val="00DD5DCB"/>
    <w:rsid w:val="00DD6FF7"/>
    <w:rsid w:val="00DD7323"/>
    <w:rsid w:val="00DE12A0"/>
    <w:rsid w:val="00DE28AB"/>
    <w:rsid w:val="00DE3CA3"/>
    <w:rsid w:val="00DE5599"/>
    <w:rsid w:val="00DE5719"/>
    <w:rsid w:val="00DE5F91"/>
    <w:rsid w:val="00DE6395"/>
    <w:rsid w:val="00DE7001"/>
    <w:rsid w:val="00DE7772"/>
    <w:rsid w:val="00DE7D96"/>
    <w:rsid w:val="00DF1D2F"/>
    <w:rsid w:val="00DF1DFB"/>
    <w:rsid w:val="00DF2D37"/>
    <w:rsid w:val="00E00258"/>
    <w:rsid w:val="00E00FA7"/>
    <w:rsid w:val="00E0104F"/>
    <w:rsid w:val="00E01114"/>
    <w:rsid w:val="00E01FC4"/>
    <w:rsid w:val="00E02541"/>
    <w:rsid w:val="00E02ED0"/>
    <w:rsid w:val="00E0370B"/>
    <w:rsid w:val="00E13662"/>
    <w:rsid w:val="00E13BB3"/>
    <w:rsid w:val="00E13CBA"/>
    <w:rsid w:val="00E13F08"/>
    <w:rsid w:val="00E14D5D"/>
    <w:rsid w:val="00E15BCD"/>
    <w:rsid w:val="00E20008"/>
    <w:rsid w:val="00E217C2"/>
    <w:rsid w:val="00E234C1"/>
    <w:rsid w:val="00E255A6"/>
    <w:rsid w:val="00E25642"/>
    <w:rsid w:val="00E25B28"/>
    <w:rsid w:val="00E26C44"/>
    <w:rsid w:val="00E26D9E"/>
    <w:rsid w:val="00E27236"/>
    <w:rsid w:val="00E27586"/>
    <w:rsid w:val="00E33260"/>
    <w:rsid w:val="00E34054"/>
    <w:rsid w:val="00E34181"/>
    <w:rsid w:val="00E36A12"/>
    <w:rsid w:val="00E36FBF"/>
    <w:rsid w:val="00E37FCC"/>
    <w:rsid w:val="00E41A57"/>
    <w:rsid w:val="00E4233E"/>
    <w:rsid w:val="00E42B35"/>
    <w:rsid w:val="00E4506C"/>
    <w:rsid w:val="00E45526"/>
    <w:rsid w:val="00E45B99"/>
    <w:rsid w:val="00E5043B"/>
    <w:rsid w:val="00E5122A"/>
    <w:rsid w:val="00E52389"/>
    <w:rsid w:val="00E5275C"/>
    <w:rsid w:val="00E539D8"/>
    <w:rsid w:val="00E5546A"/>
    <w:rsid w:val="00E55950"/>
    <w:rsid w:val="00E55EF0"/>
    <w:rsid w:val="00E56AD4"/>
    <w:rsid w:val="00E603C8"/>
    <w:rsid w:val="00E611F6"/>
    <w:rsid w:val="00E62DF1"/>
    <w:rsid w:val="00E631C6"/>
    <w:rsid w:val="00E63716"/>
    <w:rsid w:val="00E64317"/>
    <w:rsid w:val="00E6564A"/>
    <w:rsid w:val="00E658DF"/>
    <w:rsid w:val="00E66422"/>
    <w:rsid w:val="00E674AA"/>
    <w:rsid w:val="00E67726"/>
    <w:rsid w:val="00E71229"/>
    <w:rsid w:val="00E71F53"/>
    <w:rsid w:val="00E73706"/>
    <w:rsid w:val="00E768CB"/>
    <w:rsid w:val="00E77E09"/>
    <w:rsid w:val="00E81033"/>
    <w:rsid w:val="00E82C0A"/>
    <w:rsid w:val="00E84B49"/>
    <w:rsid w:val="00E87C02"/>
    <w:rsid w:val="00E9543D"/>
    <w:rsid w:val="00E95793"/>
    <w:rsid w:val="00E957FA"/>
    <w:rsid w:val="00E96AAE"/>
    <w:rsid w:val="00E97414"/>
    <w:rsid w:val="00EA2FBE"/>
    <w:rsid w:val="00EA3A87"/>
    <w:rsid w:val="00EA48A0"/>
    <w:rsid w:val="00EA5CB7"/>
    <w:rsid w:val="00EA6546"/>
    <w:rsid w:val="00EA7B35"/>
    <w:rsid w:val="00EB038C"/>
    <w:rsid w:val="00EB049A"/>
    <w:rsid w:val="00EB0CFC"/>
    <w:rsid w:val="00EB4AF9"/>
    <w:rsid w:val="00EC2881"/>
    <w:rsid w:val="00EC3100"/>
    <w:rsid w:val="00EC3560"/>
    <w:rsid w:val="00EC695A"/>
    <w:rsid w:val="00ED0A2E"/>
    <w:rsid w:val="00ED311A"/>
    <w:rsid w:val="00ED372E"/>
    <w:rsid w:val="00ED4777"/>
    <w:rsid w:val="00ED704D"/>
    <w:rsid w:val="00EE15B2"/>
    <w:rsid w:val="00EE26B3"/>
    <w:rsid w:val="00EE27FA"/>
    <w:rsid w:val="00EE3599"/>
    <w:rsid w:val="00EE360B"/>
    <w:rsid w:val="00EE52DC"/>
    <w:rsid w:val="00EE7D4B"/>
    <w:rsid w:val="00EF0206"/>
    <w:rsid w:val="00EF1094"/>
    <w:rsid w:val="00EF1B80"/>
    <w:rsid w:val="00EF2F8B"/>
    <w:rsid w:val="00EF3A76"/>
    <w:rsid w:val="00EF4216"/>
    <w:rsid w:val="00EF4685"/>
    <w:rsid w:val="00F00449"/>
    <w:rsid w:val="00F01394"/>
    <w:rsid w:val="00F035DC"/>
    <w:rsid w:val="00F036E5"/>
    <w:rsid w:val="00F03945"/>
    <w:rsid w:val="00F0401E"/>
    <w:rsid w:val="00F04332"/>
    <w:rsid w:val="00F04AF2"/>
    <w:rsid w:val="00F06287"/>
    <w:rsid w:val="00F06664"/>
    <w:rsid w:val="00F067C2"/>
    <w:rsid w:val="00F06E12"/>
    <w:rsid w:val="00F11275"/>
    <w:rsid w:val="00F136B4"/>
    <w:rsid w:val="00F15F93"/>
    <w:rsid w:val="00F16542"/>
    <w:rsid w:val="00F22603"/>
    <w:rsid w:val="00F23650"/>
    <w:rsid w:val="00F27893"/>
    <w:rsid w:val="00F30CD4"/>
    <w:rsid w:val="00F325D4"/>
    <w:rsid w:val="00F33C00"/>
    <w:rsid w:val="00F340ED"/>
    <w:rsid w:val="00F36051"/>
    <w:rsid w:val="00F366E2"/>
    <w:rsid w:val="00F3707F"/>
    <w:rsid w:val="00F371B3"/>
    <w:rsid w:val="00F41C66"/>
    <w:rsid w:val="00F43ABA"/>
    <w:rsid w:val="00F465DE"/>
    <w:rsid w:val="00F50FE8"/>
    <w:rsid w:val="00F52D39"/>
    <w:rsid w:val="00F52EAC"/>
    <w:rsid w:val="00F535D7"/>
    <w:rsid w:val="00F54202"/>
    <w:rsid w:val="00F54406"/>
    <w:rsid w:val="00F5517B"/>
    <w:rsid w:val="00F55617"/>
    <w:rsid w:val="00F560E8"/>
    <w:rsid w:val="00F5799B"/>
    <w:rsid w:val="00F57BAE"/>
    <w:rsid w:val="00F6122E"/>
    <w:rsid w:val="00F63EDB"/>
    <w:rsid w:val="00F641A2"/>
    <w:rsid w:val="00F643E1"/>
    <w:rsid w:val="00F659B0"/>
    <w:rsid w:val="00F6716E"/>
    <w:rsid w:val="00F679D8"/>
    <w:rsid w:val="00F703C3"/>
    <w:rsid w:val="00F70631"/>
    <w:rsid w:val="00F713CE"/>
    <w:rsid w:val="00F7170F"/>
    <w:rsid w:val="00F72DB0"/>
    <w:rsid w:val="00F74120"/>
    <w:rsid w:val="00F76D72"/>
    <w:rsid w:val="00F76DA8"/>
    <w:rsid w:val="00F808FB"/>
    <w:rsid w:val="00F81662"/>
    <w:rsid w:val="00F81AF4"/>
    <w:rsid w:val="00F838C2"/>
    <w:rsid w:val="00F85FF0"/>
    <w:rsid w:val="00F957EF"/>
    <w:rsid w:val="00F963F8"/>
    <w:rsid w:val="00F96CA1"/>
    <w:rsid w:val="00F976A8"/>
    <w:rsid w:val="00F977A8"/>
    <w:rsid w:val="00FA1082"/>
    <w:rsid w:val="00FA13E3"/>
    <w:rsid w:val="00FA1E2B"/>
    <w:rsid w:val="00FA2F97"/>
    <w:rsid w:val="00FA4546"/>
    <w:rsid w:val="00FA4EC8"/>
    <w:rsid w:val="00FA5BFE"/>
    <w:rsid w:val="00FB0ECB"/>
    <w:rsid w:val="00FB276F"/>
    <w:rsid w:val="00FB313C"/>
    <w:rsid w:val="00FB4953"/>
    <w:rsid w:val="00FB5757"/>
    <w:rsid w:val="00FB7E37"/>
    <w:rsid w:val="00FC0BB6"/>
    <w:rsid w:val="00FC1F7C"/>
    <w:rsid w:val="00FC27E9"/>
    <w:rsid w:val="00FD187A"/>
    <w:rsid w:val="00FD1BDE"/>
    <w:rsid w:val="00FD20E2"/>
    <w:rsid w:val="00FD57EE"/>
    <w:rsid w:val="00FD70BD"/>
    <w:rsid w:val="00FD7988"/>
    <w:rsid w:val="00FE0078"/>
    <w:rsid w:val="00FE23F3"/>
    <w:rsid w:val="00FE44B8"/>
    <w:rsid w:val="00FE6003"/>
    <w:rsid w:val="00FE68BB"/>
    <w:rsid w:val="00FE75EF"/>
    <w:rsid w:val="00FE7AB5"/>
    <w:rsid w:val="00FF0F3D"/>
    <w:rsid w:val="00FF1013"/>
    <w:rsid w:val="00FF3701"/>
    <w:rsid w:val="00FF4647"/>
    <w:rsid w:val="00FF7669"/>
    <w:rsid w:val="013E7DC4"/>
    <w:rsid w:val="01A0674D"/>
    <w:rsid w:val="024C2313"/>
    <w:rsid w:val="02662974"/>
    <w:rsid w:val="02A24E4D"/>
    <w:rsid w:val="030605CF"/>
    <w:rsid w:val="03065DDF"/>
    <w:rsid w:val="033A2565"/>
    <w:rsid w:val="039C1BDD"/>
    <w:rsid w:val="04067B73"/>
    <w:rsid w:val="04650919"/>
    <w:rsid w:val="048E09C5"/>
    <w:rsid w:val="04CA75B3"/>
    <w:rsid w:val="056C6C55"/>
    <w:rsid w:val="05970D92"/>
    <w:rsid w:val="059764F7"/>
    <w:rsid w:val="0630275F"/>
    <w:rsid w:val="063875B7"/>
    <w:rsid w:val="0641618B"/>
    <w:rsid w:val="068F4B1B"/>
    <w:rsid w:val="06BC4288"/>
    <w:rsid w:val="06C04F99"/>
    <w:rsid w:val="06CC7900"/>
    <w:rsid w:val="070954BA"/>
    <w:rsid w:val="074D6008"/>
    <w:rsid w:val="0778507D"/>
    <w:rsid w:val="07BC7BBA"/>
    <w:rsid w:val="07FC512A"/>
    <w:rsid w:val="08831694"/>
    <w:rsid w:val="08C81162"/>
    <w:rsid w:val="08D17DC1"/>
    <w:rsid w:val="09981D90"/>
    <w:rsid w:val="09D02ABC"/>
    <w:rsid w:val="0A6B0F52"/>
    <w:rsid w:val="0AAC48EB"/>
    <w:rsid w:val="0AC25912"/>
    <w:rsid w:val="0AFA2997"/>
    <w:rsid w:val="0B2D3FD9"/>
    <w:rsid w:val="0B5B22B1"/>
    <w:rsid w:val="0C7470CB"/>
    <w:rsid w:val="0D4F144C"/>
    <w:rsid w:val="0DF650F3"/>
    <w:rsid w:val="0DFA3FDB"/>
    <w:rsid w:val="0E3331A9"/>
    <w:rsid w:val="0E5D1047"/>
    <w:rsid w:val="0EBC1F47"/>
    <w:rsid w:val="0EF03D92"/>
    <w:rsid w:val="0EFF0D86"/>
    <w:rsid w:val="0F4C32C9"/>
    <w:rsid w:val="0F9C794A"/>
    <w:rsid w:val="100C747F"/>
    <w:rsid w:val="105C0E9C"/>
    <w:rsid w:val="11016CD3"/>
    <w:rsid w:val="11705846"/>
    <w:rsid w:val="11760FF5"/>
    <w:rsid w:val="121B655E"/>
    <w:rsid w:val="12BF3978"/>
    <w:rsid w:val="137F1C76"/>
    <w:rsid w:val="13CA2BD2"/>
    <w:rsid w:val="145B5C1D"/>
    <w:rsid w:val="14734ADF"/>
    <w:rsid w:val="14D27219"/>
    <w:rsid w:val="15CC1F5F"/>
    <w:rsid w:val="15D4507F"/>
    <w:rsid w:val="15FA60B6"/>
    <w:rsid w:val="1616655F"/>
    <w:rsid w:val="16F0048F"/>
    <w:rsid w:val="176A50CD"/>
    <w:rsid w:val="17D506AD"/>
    <w:rsid w:val="17DE3877"/>
    <w:rsid w:val="17EC3836"/>
    <w:rsid w:val="184001EA"/>
    <w:rsid w:val="18467B85"/>
    <w:rsid w:val="18684C21"/>
    <w:rsid w:val="18F53A25"/>
    <w:rsid w:val="190B2173"/>
    <w:rsid w:val="190B731A"/>
    <w:rsid w:val="19104799"/>
    <w:rsid w:val="191B7031"/>
    <w:rsid w:val="196B3881"/>
    <w:rsid w:val="19A56BD7"/>
    <w:rsid w:val="19E92750"/>
    <w:rsid w:val="1A6F3E82"/>
    <w:rsid w:val="1A854B26"/>
    <w:rsid w:val="1AB11178"/>
    <w:rsid w:val="1AB85AA9"/>
    <w:rsid w:val="1B66773D"/>
    <w:rsid w:val="1B682742"/>
    <w:rsid w:val="1B7D3494"/>
    <w:rsid w:val="1B872984"/>
    <w:rsid w:val="1BB17759"/>
    <w:rsid w:val="1CAD18A1"/>
    <w:rsid w:val="1D6E6393"/>
    <w:rsid w:val="1D751A2E"/>
    <w:rsid w:val="1D9005EA"/>
    <w:rsid w:val="1DB538DF"/>
    <w:rsid w:val="1E2334D0"/>
    <w:rsid w:val="1E7E32B8"/>
    <w:rsid w:val="1EB65E8C"/>
    <w:rsid w:val="1EC620AB"/>
    <w:rsid w:val="1F9F744C"/>
    <w:rsid w:val="1FDA1EFA"/>
    <w:rsid w:val="1FF44E4B"/>
    <w:rsid w:val="20444A22"/>
    <w:rsid w:val="20D05B37"/>
    <w:rsid w:val="21370522"/>
    <w:rsid w:val="21446C8F"/>
    <w:rsid w:val="21682F9C"/>
    <w:rsid w:val="216A4FB6"/>
    <w:rsid w:val="218173F9"/>
    <w:rsid w:val="219810F0"/>
    <w:rsid w:val="21A83D56"/>
    <w:rsid w:val="2205507C"/>
    <w:rsid w:val="225907FA"/>
    <w:rsid w:val="22B947C6"/>
    <w:rsid w:val="22CA2B74"/>
    <w:rsid w:val="23235E16"/>
    <w:rsid w:val="233A5948"/>
    <w:rsid w:val="253E2383"/>
    <w:rsid w:val="25401DB2"/>
    <w:rsid w:val="254D3FA2"/>
    <w:rsid w:val="25AD56CA"/>
    <w:rsid w:val="25CC096F"/>
    <w:rsid w:val="26006C10"/>
    <w:rsid w:val="263656BB"/>
    <w:rsid w:val="267B2E8C"/>
    <w:rsid w:val="26B053A9"/>
    <w:rsid w:val="26E23D1C"/>
    <w:rsid w:val="26EE7D06"/>
    <w:rsid w:val="271E32DD"/>
    <w:rsid w:val="272E647E"/>
    <w:rsid w:val="27327B16"/>
    <w:rsid w:val="27F0699B"/>
    <w:rsid w:val="28422E51"/>
    <w:rsid w:val="284A714B"/>
    <w:rsid w:val="28E81D17"/>
    <w:rsid w:val="28FD3A66"/>
    <w:rsid w:val="293634C2"/>
    <w:rsid w:val="296A6098"/>
    <w:rsid w:val="29B634B7"/>
    <w:rsid w:val="29DF1525"/>
    <w:rsid w:val="2B0C39F8"/>
    <w:rsid w:val="2BFC618F"/>
    <w:rsid w:val="2C0A6158"/>
    <w:rsid w:val="2C4C75D7"/>
    <w:rsid w:val="2C510014"/>
    <w:rsid w:val="2CA841AC"/>
    <w:rsid w:val="2CD1757C"/>
    <w:rsid w:val="2D2672B6"/>
    <w:rsid w:val="2DFF7C78"/>
    <w:rsid w:val="2EE53410"/>
    <w:rsid w:val="2EEF131A"/>
    <w:rsid w:val="2EF936E2"/>
    <w:rsid w:val="2FFE726D"/>
    <w:rsid w:val="305E218F"/>
    <w:rsid w:val="307C1FA5"/>
    <w:rsid w:val="31026A73"/>
    <w:rsid w:val="31235BD7"/>
    <w:rsid w:val="31550422"/>
    <w:rsid w:val="3156534A"/>
    <w:rsid w:val="31994B48"/>
    <w:rsid w:val="31E21770"/>
    <w:rsid w:val="31E23B15"/>
    <w:rsid w:val="32013F4F"/>
    <w:rsid w:val="327722F6"/>
    <w:rsid w:val="332C3F06"/>
    <w:rsid w:val="33692960"/>
    <w:rsid w:val="346436CA"/>
    <w:rsid w:val="346F575B"/>
    <w:rsid w:val="34AC7843"/>
    <w:rsid w:val="34DB2230"/>
    <w:rsid w:val="34ECDDC2"/>
    <w:rsid w:val="35526445"/>
    <w:rsid w:val="358A56A7"/>
    <w:rsid w:val="35A434F2"/>
    <w:rsid w:val="35C47DB6"/>
    <w:rsid w:val="35D177D8"/>
    <w:rsid w:val="36082D48"/>
    <w:rsid w:val="366B0229"/>
    <w:rsid w:val="36AD4ABE"/>
    <w:rsid w:val="36B830AF"/>
    <w:rsid w:val="36BB3B88"/>
    <w:rsid w:val="375850A7"/>
    <w:rsid w:val="37863328"/>
    <w:rsid w:val="37A910AB"/>
    <w:rsid w:val="380175D7"/>
    <w:rsid w:val="38027634"/>
    <w:rsid w:val="38E4456E"/>
    <w:rsid w:val="39965947"/>
    <w:rsid w:val="3A8A77A0"/>
    <w:rsid w:val="3AFF5B22"/>
    <w:rsid w:val="3B000D92"/>
    <w:rsid w:val="3B9B0E3F"/>
    <w:rsid w:val="3BE933FF"/>
    <w:rsid w:val="3BFC1052"/>
    <w:rsid w:val="3D380162"/>
    <w:rsid w:val="3EE37F08"/>
    <w:rsid w:val="3EFB05D9"/>
    <w:rsid w:val="3F6A447D"/>
    <w:rsid w:val="3F9B05EB"/>
    <w:rsid w:val="3FBE9682"/>
    <w:rsid w:val="3FC1527A"/>
    <w:rsid w:val="3FC7CF8C"/>
    <w:rsid w:val="3FEFB36A"/>
    <w:rsid w:val="400B013A"/>
    <w:rsid w:val="413424A0"/>
    <w:rsid w:val="417103E9"/>
    <w:rsid w:val="41865F55"/>
    <w:rsid w:val="41AF305A"/>
    <w:rsid w:val="41E90C7B"/>
    <w:rsid w:val="424B7B79"/>
    <w:rsid w:val="42A01377"/>
    <w:rsid w:val="42A72AA0"/>
    <w:rsid w:val="42C02796"/>
    <w:rsid w:val="42F90B20"/>
    <w:rsid w:val="437D5D66"/>
    <w:rsid w:val="445A4297"/>
    <w:rsid w:val="44724164"/>
    <w:rsid w:val="44EC5569"/>
    <w:rsid w:val="453149EB"/>
    <w:rsid w:val="45B70B39"/>
    <w:rsid w:val="45DB1D1E"/>
    <w:rsid w:val="46444527"/>
    <w:rsid w:val="464919B2"/>
    <w:rsid w:val="46513D7D"/>
    <w:rsid w:val="465B04FF"/>
    <w:rsid w:val="46A8236A"/>
    <w:rsid w:val="46E5062A"/>
    <w:rsid w:val="473768A2"/>
    <w:rsid w:val="47903DCD"/>
    <w:rsid w:val="48146CAB"/>
    <w:rsid w:val="48307790"/>
    <w:rsid w:val="485918B6"/>
    <w:rsid w:val="485D6810"/>
    <w:rsid w:val="487423E8"/>
    <w:rsid w:val="48891EFF"/>
    <w:rsid w:val="48AA1B07"/>
    <w:rsid w:val="48E14ED5"/>
    <w:rsid w:val="49420C99"/>
    <w:rsid w:val="49661BB4"/>
    <w:rsid w:val="49CE5E38"/>
    <w:rsid w:val="49EB3847"/>
    <w:rsid w:val="4A2C635F"/>
    <w:rsid w:val="4A7C515C"/>
    <w:rsid w:val="4A844E35"/>
    <w:rsid w:val="4AE5271A"/>
    <w:rsid w:val="4AF2102E"/>
    <w:rsid w:val="4AFE566E"/>
    <w:rsid w:val="4B035216"/>
    <w:rsid w:val="4B5B7335"/>
    <w:rsid w:val="4BCE359F"/>
    <w:rsid w:val="4C2841F4"/>
    <w:rsid w:val="4C5653F6"/>
    <w:rsid w:val="4C6830EC"/>
    <w:rsid w:val="4C901D9E"/>
    <w:rsid w:val="4CD53299"/>
    <w:rsid w:val="4D2F2CC0"/>
    <w:rsid w:val="4D486BEF"/>
    <w:rsid w:val="4D8E7FBB"/>
    <w:rsid w:val="4E1008AD"/>
    <w:rsid w:val="4E2C603A"/>
    <w:rsid w:val="4E43491F"/>
    <w:rsid w:val="4E4C66A5"/>
    <w:rsid w:val="4F1563C1"/>
    <w:rsid w:val="4F2E08AD"/>
    <w:rsid w:val="4F6F13D1"/>
    <w:rsid w:val="4F766F72"/>
    <w:rsid w:val="4F8D3F27"/>
    <w:rsid w:val="5043007B"/>
    <w:rsid w:val="50C14167"/>
    <w:rsid w:val="510A708B"/>
    <w:rsid w:val="516C5952"/>
    <w:rsid w:val="517B0F48"/>
    <w:rsid w:val="51920FD4"/>
    <w:rsid w:val="52102923"/>
    <w:rsid w:val="524B4120"/>
    <w:rsid w:val="524E7964"/>
    <w:rsid w:val="525D5AFD"/>
    <w:rsid w:val="52997720"/>
    <w:rsid w:val="52BC4786"/>
    <w:rsid w:val="530C2B85"/>
    <w:rsid w:val="531A1F92"/>
    <w:rsid w:val="5375310F"/>
    <w:rsid w:val="53832675"/>
    <w:rsid w:val="53885314"/>
    <w:rsid w:val="54202CE4"/>
    <w:rsid w:val="544A4099"/>
    <w:rsid w:val="54A277F4"/>
    <w:rsid w:val="54A93762"/>
    <w:rsid w:val="54CD6B9E"/>
    <w:rsid w:val="558A27B6"/>
    <w:rsid w:val="55997E7C"/>
    <w:rsid w:val="55FF4C64"/>
    <w:rsid w:val="56414229"/>
    <w:rsid w:val="565B1E12"/>
    <w:rsid w:val="568357FF"/>
    <w:rsid w:val="568673F2"/>
    <w:rsid w:val="575655C4"/>
    <w:rsid w:val="579D12E8"/>
    <w:rsid w:val="57A16731"/>
    <w:rsid w:val="57B12A31"/>
    <w:rsid w:val="57B50AB3"/>
    <w:rsid w:val="58540574"/>
    <w:rsid w:val="58580B3D"/>
    <w:rsid w:val="588915FC"/>
    <w:rsid w:val="58BE47D2"/>
    <w:rsid w:val="597640EA"/>
    <w:rsid w:val="598A4D53"/>
    <w:rsid w:val="59CB01F8"/>
    <w:rsid w:val="59E82985"/>
    <w:rsid w:val="5A00599B"/>
    <w:rsid w:val="5A1E3156"/>
    <w:rsid w:val="5A48036E"/>
    <w:rsid w:val="5AE425D8"/>
    <w:rsid w:val="5B0642A8"/>
    <w:rsid w:val="5B626143"/>
    <w:rsid w:val="5C092E77"/>
    <w:rsid w:val="5D210E43"/>
    <w:rsid w:val="5D724CFB"/>
    <w:rsid w:val="5EFEF351"/>
    <w:rsid w:val="6011711D"/>
    <w:rsid w:val="60AC0C23"/>
    <w:rsid w:val="60E04D2F"/>
    <w:rsid w:val="60EE0F21"/>
    <w:rsid w:val="60FD7C00"/>
    <w:rsid w:val="617D6045"/>
    <w:rsid w:val="621A3C03"/>
    <w:rsid w:val="624D7C41"/>
    <w:rsid w:val="62DE21C8"/>
    <w:rsid w:val="62FA5E02"/>
    <w:rsid w:val="636D2FFB"/>
    <w:rsid w:val="63E83F34"/>
    <w:rsid w:val="640F593F"/>
    <w:rsid w:val="641E49FF"/>
    <w:rsid w:val="64304248"/>
    <w:rsid w:val="643E6E12"/>
    <w:rsid w:val="64680354"/>
    <w:rsid w:val="647F7DF0"/>
    <w:rsid w:val="64C219C2"/>
    <w:rsid w:val="65E96379"/>
    <w:rsid w:val="6605421A"/>
    <w:rsid w:val="662B3D9A"/>
    <w:rsid w:val="664028E4"/>
    <w:rsid w:val="66446DB7"/>
    <w:rsid w:val="667B1918"/>
    <w:rsid w:val="66A66CE2"/>
    <w:rsid w:val="66CD6040"/>
    <w:rsid w:val="67795B0C"/>
    <w:rsid w:val="67800CB3"/>
    <w:rsid w:val="67942E6B"/>
    <w:rsid w:val="67D3796F"/>
    <w:rsid w:val="691C666E"/>
    <w:rsid w:val="694F0251"/>
    <w:rsid w:val="697B1A84"/>
    <w:rsid w:val="697B51A4"/>
    <w:rsid w:val="699B026C"/>
    <w:rsid w:val="69A91341"/>
    <w:rsid w:val="69B85DF0"/>
    <w:rsid w:val="69BD54E2"/>
    <w:rsid w:val="6A2937C1"/>
    <w:rsid w:val="6A625EC3"/>
    <w:rsid w:val="6AAF1347"/>
    <w:rsid w:val="6AF80CB2"/>
    <w:rsid w:val="6B563247"/>
    <w:rsid w:val="6BCD3DEF"/>
    <w:rsid w:val="6BF177C3"/>
    <w:rsid w:val="6C906B67"/>
    <w:rsid w:val="6C9544D7"/>
    <w:rsid w:val="6CBD3F5B"/>
    <w:rsid w:val="6CCA2C54"/>
    <w:rsid w:val="6D1E30AE"/>
    <w:rsid w:val="6D691FB7"/>
    <w:rsid w:val="6EFFC89B"/>
    <w:rsid w:val="6F861233"/>
    <w:rsid w:val="6F9735B4"/>
    <w:rsid w:val="6F9B637B"/>
    <w:rsid w:val="6FC63BE0"/>
    <w:rsid w:val="6FE63BCB"/>
    <w:rsid w:val="6FEB23DA"/>
    <w:rsid w:val="6FF7A936"/>
    <w:rsid w:val="703437F8"/>
    <w:rsid w:val="70413702"/>
    <w:rsid w:val="706E2FF6"/>
    <w:rsid w:val="70972B4D"/>
    <w:rsid w:val="70B26D4D"/>
    <w:rsid w:val="70E770D1"/>
    <w:rsid w:val="71011B37"/>
    <w:rsid w:val="71142F1C"/>
    <w:rsid w:val="711C1D97"/>
    <w:rsid w:val="71F427DC"/>
    <w:rsid w:val="725977C6"/>
    <w:rsid w:val="727F2D03"/>
    <w:rsid w:val="72805F9E"/>
    <w:rsid w:val="729060F1"/>
    <w:rsid w:val="731E18AE"/>
    <w:rsid w:val="73447139"/>
    <w:rsid w:val="7407681D"/>
    <w:rsid w:val="744B5CB8"/>
    <w:rsid w:val="747D17D1"/>
    <w:rsid w:val="74DC4B3D"/>
    <w:rsid w:val="74DC572F"/>
    <w:rsid w:val="751E3B00"/>
    <w:rsid w:val="753D6B8A"/>
    <w:rsid w:val="755B438E"/>
    <w:rsid w:val="7569648E"/>
    <w:rsid w:val="75F85606"/>
    <w:rsid w:val="765F22F6"/>
    <w:rsid w:val="768B3DB4"/>
    <w:rsid w:val="77B40C96"/>
    <w:rsid w:val="78484DC5"/>
    <w:rsid w:val="78CC6587"/>
    <w:rsid w:val="791825CC"/>
    <w:rsid w:val="793839DE"/>
    <w:rsid w:val="7950553E"/>
    <w:rsid w:val="79506FA6"/>
    <w:rsid w:val="795C6E75"/>
    <w:rsid w:val="7A325556"/>
    <w:rsid w:val="7B446998"/>
    <w:rsid w:val="7B661078"/>
    <w:rsid w:val="7BDF1181"/>
    <w:rsid w:val="7BED7C00"/>
    <w:rsid w:val="7BFD9311"/>
    <w:rsid w:val="7CD5482B"/>
    <w:rsid w:val="7D301975"/>
    <w:rsid w:val="7D492B81"/>
    <w:rsid w:val="7D545137"/>
    <w:rsid w:val="7D5711BF"/>
    <w:rsid w:val="7DA928C0"/>
    <w:rsid w:val="7DAD6341"/>
    <w:rsid w:val="7DE06951"/>
    <w:rsid w:val="7DFD3BFC"/>
    <w:rsid w:val="7E0C6FAF"/>
    <w:rsid w:val="7E3656AC"/>
    <w:rsid w:val="7E6ACA01"/>
    <w:rsid w:val="7EA2DDA7"/>
    <w:rsid w:val="7EE91161"/>
    <w:rsid w:val="7EFFCAE7"/>
    <w:rsid w:val="7EFFFFFC"/>
    <w:rsid w:val="7FBBF688"/>
    <w:rsid w:val="7FBC4735"/>
    <w:rsid w:val="7FEE20C3"/>
    <w:rsid w:val="7FEED8A9"/>
    <w:rsid w:val="7FFBB9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strokecolor="#000001">
      <v:fill color="white"/>
      <v:stroke dashstyle="dash" color="#000001" weight="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oa heading" w:semiHidden="0"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Body Text First Indent" w:semiHidden="0" w:uiPriority="0" w:unhideWhenUsed="0" w:qFormat="1"/>
    <w:lsdException w:name="Body Text 3"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qFormat="1"/>
    <w:lsdException w:name="annotation subject"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19501E"/>
    <w:pPr>
      <w:widowControl w:val="0"/>
      <w:jc w:val="both"/>
    </w:pPr>
    <w:rPr>
      <w:kern w:val="2"/>
      <w:sz w:val="21"/>
      <w:szCs w:val="24"/>
    </w:rPr>
  </w:style>
  <w:style w:type="paragraph" w:styleId="1">
    <w:name w:val="heading 1"/>
    <w:basedOn w:val="a"/>
    <w:next w:val="a"/>
    <w:link w:val="1Char"/>
    <w:uiPriority w:val="9"/>
    <w:qFormat/>
    <w:rsid w:val="0019501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19501E"/>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rsid w:val="0019501E"/>
    <w:pPr>
      <w:keepNext/>
      <w:keepLines/>
      <w:spacing w:before="260" w:after="260" w:line="416" w:lineRule="auto"/>
      <w:outlineLvl w:val="2"/>
    </w:pPr>
    <w:rPr>
      <w:b/>
      <w:bCs/>
      <w:sz w:val="32"/>
      <w:szCs w:val="32"/>
    </w:rPr>
  </w:style>
  <w:style w:type="paragraph" w:styleId="5">
    <w:name w:val="heading 5"/>
    <w:basedOn w:val="a"/>
    <w:next w:val="a"/>
    <w:link w:val="5Char"/>
    <w:uiPriority w:val="9"/>
    <w:qFormat/>
    <w:rsid w:val="0019501E"/>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4"/>
    <w:qFormat/>
    <w:rsid w:val="0019501E"/>
    <w:pPr>
      <w:ind w:firstLineChars="100" w:firstLine="420"/>
    </w:pPr>
  </w:style>
  <w:style w:type="paragraph" w:styleId="a4">
    <w:name w:val="Body Text"/>
    <w:basedOn w:val="a"/>
    <w:next w:val="a5"/>
    <w:uiPriority w:val="99"/>
    <w:qFormat/>
    <w:rsid w:val="0019501E"/>
    <w:rPr>
      <w:sz w:val="28"/>
      <w:szCs w:val="28"/>
    </w:rPr>
  </w:style>
  <w:style w:type="paragraph" w:styleId="a5">
    <w:name w:val="toa heading"/>
    <w:basedOn w:val="a"/>
    <w:next w:val="a"/>
    <w:uiPriority w:val="99"/>
    <w:unhideWhenUsed/>
    <w:qFormat/>
    <w:rsid w:val="0019501E"/>
    <w:rPr>
      <w:rFonts w:ascii="Arial" w:hAnsi="Arial"/>
      <w:sz w:val="24"/>
    </w:rPr>
  </w:style>
  <w:style w:type="paragraph" w:styleId="a6">
    <w:name w:val="Document Map"/>
    <w:basedOn w:val="a"/>
    <w:link w:val="Char"/>
    <w:uiPriority w:val="99"/>
    <w:unhideWhenUsed/>
    <w:qFormat/>
    <w:rsid w:val="0019501E"/>
    <w:rPr>
      <w:rFonts w:ascii="宋体"/>
      <w:sz w:val="18"/>
      <w:szCs w:val="18"/>
    </w:rPr>
  </w:style>
  <w:style w:type="paragraph" w:styleId="a7">
    <w:name w:val="annotation text"/>
    <w:basedOn w:val="a"/>
    <w:link w:val="Char0"/>
    <w:uiPriority w:val="99"/>
    <w:unhideWhenUsed/>
    <w:qFormat/>
    <w:rsid w:val="0019501E"/>
    <w:pPr>
      <w:jc w:val="left"/>
    </w:pPr>
  </w:style>
  <w:style w:type="paragraph" w:styleId="30">
    <w:name w:val="Body Text 3"/>
    <w:basedOn w:val="a"/>
    <w:uiPriority w:val="99"/>
    <w:unhideWhenUsed/>
    <w:qFormat/>
    <w:rsid w:val="0019501E"/>
    <w:rPr>
      <w:color w:val="000000"/>
    </w:rPr>
  </w:style>
  <w:style w:type="paragraph" w:styleId="31">
    <w:name w:val="toc 3"/>
    <w:basedOn w:val="a"/>
    <w:next w:val="a"/>
    <w:uiPriority w:val="39"/>
    <w:qFormat/>
    <w:rsid w:val="0019501E"/>
    <w:pPr>
      <w:tabs>
        <w:tab w:val="right" w:leader="dot" w:pos="8303"/>
      </w:tabs>
      <w:spacing w:line="360" w:lineRule="auto"/>
      <w:ind w:leftChars="400" w:left="840"/>
    </w:pPr>
    <w:rPr>
      <w:szCs w:val="21"/>
    </w:rPr>
  </w:style>
  <w:style w:type="paragraph" w:styleId="a8">
    <w:name w:val="Balloon Text"/>
    <w:basedOn w:val="a"/>
    <w:link w:val="Char1"/>
    <w:uiPriority w:val="99"/>
    <w:unhideWhenUsed/>
    <w:qFormat/>
    <w:rsid w:val="0019501E"/>
    <w:rPr>
      <w:rFonts w:ascii="Calibri" w:hAnsi="Calibri"/>
      <w:sz w:val="18"/>
      <w:szCs w:val="18"/>
    </w:rPr>
  </w:style>
  <w:style w:type="paragraph" w:styleId="a9">
    <w:name w:val="footer"/>
    <w:basedOn w:val="a"/>
    <w:link w:val="Char2"/>
    <w:uiPriority w:val="99"/>
    <w:unhideWhenUsed/>
    <w:qFormat/>
    <w:rsid w:val="0019501E"/>
    <w:pPr>
      <w:tabs>
        <w:tab w:val="center" w:pos="4153"/>
        <w:tab w:val="right" w:pos="8306"/>
      </w:tabs>
      <w:snapToGrid w:val="0"/>
      <w:jc w:val="left"/>
    </w:pPr>
    <w:rPr>
      <w:sz w:val="18"/>
      <w:szCs w:val="18"/>
    </w:rPr>
  </w:style>
  <w:style w:type="paragraph" w:styleId="aa">
    <w:name w:val="header"/>
    <w:basedOn w:val="a"/>
    <w:link w:val="Char3"/>
    <w:uiPriority w:val="99"/>
    <w:unhideWhenUsed/>
    <w:qFormat/>
    <w:rsid w:val="0019501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19501E"/>
    <w:rPr>
      <w:szCs w:val="21"/>
    </w:rPr>
  </w:style>
  <w:style w:type="paragraph" w:styleId="ab">
    <w:name w:val="Subtitle"/>
    <w:basedOn w:val="a"/>
    <w:next w:val="a"/>
    <w:link w:val="Char4"/>
    <w:uiPriority w:val="11"/>
    <w:qFormat/>
    <w:rsid w:val="0019501E"/>
    <w:pPr>
      <w:spacing w:before="240" w:after="60" w:line="312" w:lineRule="auto"/>
      <w:jc w:val="center"/>
      <w:outlineLvl w:val="1"/>
    </w:pPr>
    <w:rPr>
      <w:rFonts w:ascii="Cambria" w:hAnsi="Cambria"/>
      <w:b/>
      <w:bCs/>
      <w:kern w:val="28"/>
      <w:sz w:val="32"/>
      <w:szCs w:val="32"/>
    </w:rPr>
  </w:style>
  <w:style w:type="paragraph" w:styleId="20">
    <w:name w:val="toc 2"/>
    <w:basedOn w:val="a"/>
    <w:next w:val="a"/>
    <w:uiPriority w:val="39"/>
    <w:qFormat/>
    <w:rsid w:val="0019501E"/>
    <w:pPr>
      <w:ind w:leftChars="200" w:left="420"/>
    </w:pPr>
    <w:rPr>
      <w:szCs w:val="21"/>
    </w:rPr>
  </w:style>
  <w:style w:type="paragraph" w:styleId="ac">
    <w:name w:val="Normal (Web)"/>
    <w:basedOn w:val="a"/>
    <w:uiPriority w:val="99"/>
    <w:unhideWhenUsed/>
    <w:qFormat/>
    <w:rsid w:val="0019501E"/>
    <w:pPr>
      <w:widowControl/>
      <w:spacing w:before="100" w:beforeAutospacing="1" w:after="100" w:afterAutospacing="1"/>
      <w:jc w:val="left"/>
    </w:pPr>
    <w:rPr>
      <w:rFonts w:ascii="宋体" w:hAnsi="宋体" w:cs="宋体"/>
      <w:kern w:val="0"/>
      <w:sz w:val="24"/>
    </w:rPr>
  </w:style>
  <w:style w:type="paragraph" w:styleId="ad">
    <w:name w:val="annotation subject"/>
    <w:basedOn w:val="a7"/>
    <w:next w:val="a7"/>
    <w:link w:val="Char5"/>
    <w:uiPriority w:val="99"/>
    <w:unhideWhenUsed/>
    <w:qFormat/>
    <w:rsid w:val="0019501E"/>
    <w:rPr>
      <w:b/>
      <w:bCs/>
    </w:rPr>
  </w:style>
  <w:style w:type="table" w:styleId="ae">
    <w:name w:val="Table Grid"/>
    <w:basedOn w:val="a2"/>
    <w:qFormat/>
    <w:rsid w:val="0019501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uiPriority w:val="22"/>
    <w:qFormat/>
    <w:rsid w:val="0019501E"/>
    <w:rPr>
      <w:b/>
      <w:bCs/>
    </w:rPr>
  </w:style>
  <w:style w:type="character" w:styleId="af0">
    <w:name w:val="FollowedHyperlink"/>
    <w:basedOn w:val="a1"/>
    <w:uiPriority w:val="99"/>
    <w:unhideWhenUsed/>
    <w:qFormat/>
    <w:rsid w:val="0019501E"/>
    <w:rPr>
      <w:color w:val="000000"/>
      <w:u w:val="none"/>
    </w:rPr>
  </w:style>
  <w:style w:type="character" w:styleId="af1">
    <w:name w:val="Emphasis"/>
    <w:uiPriority w:val="20"/>
    <w:qFormat/>
    <w:rsid w:val="0019501E"/>
    <w:rPr>
      <w:i/>
      <w:iCs/>
    </w:rPr>
  </w:style>
  <w:style w:type="character" w:styleId="af2">
    <w:name w:val="Hyperlink"/>
    <w:basedOn w:val="a1"/>
    <w:uiPriority w:val="99"/>
    <w:unhideWhenUsed/>
    <w:qFormat/>
    <w:rsid w:val="0019501E"/>
    <w:rPr>
      <w:color w:val="000000"/>
      <w:u w:val="none"/>
    </w:rPr>
  </w:style>
  <w:style w:type="character" w:styleId="af3">
    <w:name w:val="annotation reference"/>
    <w:uiPriority w:val="99"/>
    <w:unhideWhenUsed/>
    <w:qFormat/>
    <w:rsid w:val="0019501E"/>
    <w:rPr>
      <w:sz w:val="21"/>
      <w:szCs w:val="21"/>
    </w:rPr>
  </w:style>
  <w:style w:type="paragraph" w:customStyle="1" w:styleId="Style28">
    <w:name w:val="_Style 28"/>
    <w:basedOn w:val="1"/>
    <w:next w:val="a"/>
    <w:uiPriority w:val="39"/>
    <w:qFormat/>
    <w:rsid w:val="0019501E"/>
    <w:pPr>
      <w:widowControl/>
      <w:spacing w:before="480" w:after="0" w:line="276" w:lineRule="auto"/>
      <w:jc w:val="left"/>
      <w:outlineLvl w:val="9"/>
    </w:pPr>
    <w:rPr>
      <w:rFonts w:ascii="Cambria" w:hAnsi="Cambria"/>
      <w:color w:val="365F91"/>
      <w:kern w:val="0"/>
      <w:sz w:val="28"/>
      <w:szCs w:val="28"/>
    </w:rPr>
  </w:style>
  <w:style w:type="paragraph" w:customStyle="1" w:styleId="af4">
    <w:name w:val="标正"/>
    <w:basedOn w:val="a"/>
    <w:link w:val="Char6"/>
    <w:qFormat/>
    <w:rsid w:val="0019501E"/>
    <w:pPr>
      <w:widowControl/>
      <w:autoSpaceDE w:val="0"/>
      <w:autoSpaceDN w:val="0"/>
      <w:adjustRightInd w:val="0"/>
      <w:spacing w:beforeLines="50" w:afterLines="50" w:line="440" w:lineRule="exact"/>
      <w:ind w:firstLineChars="200" w:firstLine="200"/>
    </w:pPr>
    <w:rPr>
      <w:rFonts w:ascii="楷体_GB2312" w:eastAsia="楷体_GB2312" w:hAnsi="华文楷体"/>
      <w:sz w:val="28"/>
      <w:szCs w:val="28"/>
    </w:rPr>
  </w:style>
  <w:style w:type="paragraph" w:customStyle="1" w:styleId="af5">
    <w:name w:val="组稿内正文标题"/>
    <w:basedOn w:val="a"/>
    <w:link w:val="Char7"/>
    <w:qFormat/>
    <w:rsid w:val="0019501E"/>
    <w:pPr>
      <w:spacing w:beforeLines="50" w:line="400" w:lineRule="exact"/>
      <w:jc w:val="center"/>
    </w:pPr>
    <w:rPr>
      <w:rFonts w:ascii="黑体" w:eastAsia="黑体"/>
      <w:b/>
      <w:sz w:val="44"/>
      <w:szCs w:val="44"/>
    </w:rPr>
  </w:style>
  <w:style w:type="paragraph" w:customStyle="1" w:styleId="af6">
    <w:name w:val="分标二"/>
    <w:basedOn w:val="3"/>
    <w:link w:val="Char8"/>
    <w:qFormat/>
    <w:rsid w:val="0019501E"/>
    <w:pPr>
      <w:spacing w:beforeLines="50" w:afterLines="50" w:line="400" w:lineRule="exact"/>
    </w:pPr>
    <w:rPr>
      <w:rFonts w:ascii="楷体_GB2312" w:eastAsia="楷体_GB2312" w:hAnsi="黑体"/>
      <w:spacing w:val="-4"/>
      <w:lang w:val="zh-CN"/>
    </w:rPr>
  </w:style>
  <w:style w:type="paragraph" w:customStyle="1" w:styleId="11">
    <w:name w:val="月1"/>
    <w:basedOn w:val="2"/>
    <w:qFormat/>
    <w:rsid w:val="0019501E"/>
    <w:pPr>
      <w:spacing w:beforeLines="50" w:afterLines="50" w:line="400" w:lineRule="exact"/>
    </w:pPr>
    <w:rPr>
      <w:rFonts w:ascii="Arial" w:eastAsia="黑体" w:hAnsi="Arial"/>
      <w:lang w:val="zh-CN"/>
    </w:rPr>
  </w:style>
  <w:style w:type="character" w:customStyle="1" w:styleId="5Char">
    <w:name w:val="标题 5 Char"/>
    <w:link w:val="5"/>
    <w:uiPriority w:val="9"/>
    <w:semiHidden/>
    <w:qFormat/>
    <w:rsid w:val="0019501E"/>
    <w:rPr>
      <w:rFonts w:ascii="Times New Roman" w:hAnsi="Times New Roman"/>
      <w:b/>
      <w:bCs/>
      <w:kern w:val="2"/>
      <w:sz w:val="28"/>
      <w:szCs w:val="28"/>
    </w:rPr>
  </w:style>
  <w:style w:type="character" w:customStyle="1" w:styleId="Char7">
    <w:name w:val="组稿内正文标题 Char"/>
    <w:link w:val="af5"/>
    <w:qFormat/>
    <w:rsid w:val="0019501E"/>
    <w:rPr>
      <w:rFonts w:ascii="黑体" w:eastAsia="黑体" w:hAnsi="Times New Roman" w:cs="Times New Roman"/>
      <w:b/>
      <w:sz w:val="44"/>
      <w:szCs w:val="44"/>
    </w:rPr>
  </w:style>
  <w:style w:type="character" w:customStyle="1" w:styleId="Char8">
    <w:name w:val="分标二 Char"/>
    <w:link w:val="af6"/>
    <w:qFormat/>
    <w:rsid w:val="0019501E"/>
    <w:rPr>
      <w:rFonts w:ascii="楷体_GB2312" w:eastAsia="楷体_GB2312" w:hAnsi="黑体" w:cs="Times New Roman"/>
      <w:b/>
      <w:bCs/>
      <w:spacing w:val="-4"/>
      <w:sz w:val="32"/>
      <w:szCs w:val="32"/>
      <w:lang w:val="zh-CN"/>
    </w:rPr>
  </w:style>
  <w:style w:type="character" w:customStyle="1" w:styleId="Char3">
    <w:name w:val="页眉 Char"/>
    <w:link w:val="aa"/>
    <w:uiPriority w:val="99"/>
    <w:qFormat/>
    <w:rsid w:val="0019501E"/>
    <w:rPr>
      <w:rFonts w:ascii="Times New Roman" w:eastAsia="宋体" w:hAnsi="Times New Roman" w:cs="Times New Roman"/>
      <w:sz w:val="18"/>
      <w:szCs w:val="18"/>
    </w:rPr>
  </w:style>
  <w:style w:type="character" w:customStyle="1" w:styleId="Char5">
    <w:name w:val="批注主题 Char"/>
    <w:link w:val="ad"/>
    <w:uiPriority w:val="99"/>
    <w:semiHidden/>
    <w:qFormat/>
    <w:rsid w:val="0019501E"/>
    <w:rPr>
      <w:rFonts w:ascii="Times New Roman" w:hAnsi="Times New Roman"/>
      <w:b/>
      <w:bCs/>
      <w:kern w:val="2"/>
      <w:sz w:val="21"/>
      <w:szCs w:val="24"/>
    </w:rPr>
  </w:style>
  <w:style w:type="character" w:customStyle="1" w:styleId="Char0">
    <w:name w:val="批注文字 Char"/>
    <w:link w:val="a7"/>
    <w:uiPriority w:val="99"/>
    <w:semiHidden/>
    <w:qFormat/>
    <w:rsid w:val="0019501E"/>
    <w:rPr>
      <w:rFonts w:ascii="Times New Roman" w:hAnsi="Times New Roman"/>
      <w:kern w:val="2"/>
      <w:sz w:val="21"/>
      <w:szCs w:val="24"/>
    </w:rPr>
  </w:style>
  <w:style w:type="character" w:customStyle="1" w:styleId="bjh-p">
    <w:name w:val="bjh-p"/>
    <w:basedOn w:val="a1"/>
    <w:qFormat/>
    <w:rsid w:val="0019501E"/>
  </w:style>
  <w:style w:type="character" w:customStyle="1" w:styleId="apple-converted-space">
    <w:name w:val="apple-converted-space"/>
    <w:basedOn w:val="a1"/>
    <w:qFormat/>
    <w:rsid w:val="0019501E"/>
  </w:style>
  <w:style w:type="character" w:customStyle="1" w:styleId="3Char">
    <w:name w:val="标题 3 Char"/>
    <w:link w:val="3"/>
    <w:uiPriority w:val="99"/>
    <w:semiHidden/>
    <w:qFormat/>
    <w:rsid w:val="0019501E"/>
    <w:rPr>
      <w:rFonts w:ascii="Times New Roman" w:eastAsia="宋体" w:hAnsi="Times New Roman" w:cs="Times New Roman"/>
      <w:b/>
      <w:bCs/>
      <w:sz w:val="32"/>
      <w:szCs w:val="32"/>
    </w:rPr>
  </w:style>
  <w:style w:type="character" w:customStyle="1" w:styleId="Char1">
    <w:name w:val="批注框文本 Char"/>
    <w:link w:val="a8"/>
    <w:uiPriority w:val="99"/>
    <w:semiHidden/>
    <w:qFormat/>
    <w:rsid w:val="0019501E"/>
    <w:rPr>
      <w:sz w:val="18"/>
      <w:szCs w:val="18"/>
    </w:rPr>
  </w:style>
  <w:style w:type="character" w:customStyle="1" w:styleId="1Char">
    <w:name w:val="标题 1 Char"/>
    <w:link w:val="1"/>
    <w:uiPriority w:val="9"/>
    <w:qFormat/>
    <w:rsid w:val="0019501E"/>
    <w:rPr>
      <w:rFonts w:ascii="Times New Roman" w:eastAsia="宋体" w:hAnsi="Times New Roman" w:cs="Times New Roman"/>
      <w:b/>
      <w:bCs/>
      <w:kern w:val="44"/>
      <w:sz w:val="44"/>
      <w:szCs w:val="44"/>
    </w:rPr>
  </w:style>
  <w:style w:type="character" w:customStyle="1" w:styleId="2Char">
    <w:name w:val="标题 2 Char"/>
    <w:link w:val="2"/>
    <w:uiPriority w:val="9"/>
    <w:qFormat/>
    <w:rsid w:val="0019501E"/>
    <w:rPr>
      <w:rFonts w:ascii="Cambria" w:eastAsia="宋体" w:hAnsi="Cambria" w:cs="Times New Roman"/>
      <w:b/>
      <w:bCs/>
      <w:sz w:val="32"/>
      <w:szCs w:val="32"/>
    </w:rPr>
  </w:style>
  <w:style w:type="character" w:customStyle="1" w:styleId="Char4">
    <w:name w:val="副标题 Char"/>
    <w:link w:val="ab"/>
    <w:uiPriority w:val="11"/>
    <w:qFormat/>
    <w:rsid w:val="0019501E"/>
    <w:rPr>
      <w:rFonts w:ascii="Cambria" w:hAnsi="Cambria" w:cs="Times New Roman"/>
      <w:b/>
      <w:bCs/>
      <w:kern w:val="28"/>
      <w:sz w:val="32"/>
      <w:szCs w:val="32"/>
    </w:rPr>
  </w:style>
  <w:style w:type="character" w:customStyle="1" w:styleId="Char2">
    <w:name w:val="页脚 Char"/>
    <w:link w:val="a9"/>
    <w:uiPriority w:val="99"/>
    <w:qFormat/>
    <w:rsid w:val="0019501E"/>
    <w:rPr>
      <w:rFonts w:ascii="Times New Roman" w:eastAsia="宋体" w:hAnsi="Times New Roman" w:cs="Times New Roman"/>
      <w:sz w:val="18"/>
      <w:szCs w:val="18"/>
    </w:rPr>
  </w:style>
  <w:style w:type="character" w:customStyle="1" w:styleId="Char6">
    <w:name w:val="标正 Char"/>
    <w:link w:val="af4"/>
    <w:qFormat/>
    <w:rsid w:val="0019501E"/>
    <w:rPr>
      <w:rFonts w:ascii="楷体_GB2312" w:eastAsia="楷体_GB2312" w:hAnsi="华文楷体" w:cs="Times New Roman"/>
      <w:sz w:val="28"/>
      <w:szCs w:val="28"/>
    </w:rPr>
  </w:style>
  <w:style w:type="character" w:customStyle="1" w:styleId="Char">
    <w:name w:val="文档结构图 Char"/>
    <w:link w:val="a6"/>
    <w:uiPriority w:val="99"/>
    <w:semiHidden/>
    <w:qFormat/>
    <w:rsid w:val="0019501E"/>
    <w:rPr>
      <w:rFonts w:ascii="宋体" w:eastAsia="宋体" w:hAnsi="Times New Roman" w:cs="Times New Roman"/>
      <w:sz w:val="18"/>
      <w:szCs w:val="18"/>
    </w:rPr>
  </w:style>
  <w:style w:type="character" w:customStyle="1" w:styleId="color01">
    <w:name w:val="color01"/>
    <w:basedOn w:val="a1"/>
    <w:qFormat/>
    <w:rsid w:val="0019501E"/>
  </w:style>
  <w:style w:type="character" w:customStyle="1" w:styleId="ond">
    <w:name w:val="ond"/>
    <w:basedOn w:val="a1"/>
    <w:qFormat/>
    <w:rsid w:val="0019501E"/>
    <w:rPr>
      <w:color w:val="FFFFFF"/>
      <w:shd w:val="clear" w:color="auto" w:fill="AE0015"/>
    </w:rPr>
  </w:style>
  <w:style w:type="character" w:customStyle="1" w:styleId="ondsd">
    <w:name w:val="ondsd"/>
    <w:basedOn w:val="a1"/>
    <w:qFormat/>
    <w:rsid w:val="0019501E"/>
    <w:rPr>
      <w:color w:val="7297B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C0EB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12</Pages>
  <Words>755</Words>
  <Characters>4310</Characters>
  <Application>Microsoft Office Word</Application>
  <DocSecurity>0</DocSecurity>
  <Lines>35</Lines>
  <Paragraphs>10</Paragraphs>
  <ScaleCrop>false</ScaleCrop>
  <Company/>
  <LinksUpToDate>false</LinksUpToDate>
  <CharactersWithSpaces>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xhs-lh</dc:creator>
  <cp:lastModifiedBy>毛娜</cp:lastModifiedBy>
  <cp:revision>36</cp:revision>
  <cp:lastPrinted>2022-01-17T00:48:00Z</cp:lastPrinted>
  <dcterms:created xsi:type="dcterms:W3CDTF">2020-05-10T01:01:00Z</dcterms:created>
  <dcterms:modified xsi:type="dcterms:W3CDTF">2022-01-17T00:48:00Z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717FFD9284AC4C4DA35EF2FE2619BC4D</vt:lpwstr>
  </property>
</Properties>
</file>